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969E" w14:textId="40BB665B" w:rsidR="001B4888" w:rsidRPr="00550285" w:rsidRDefault="00CF1C26" w:rsidP="001B4888">
      <w:pPr>
        <w:rPr>
          <w:rFonts w:ascii="Aptos" w:hAnsi="Aptos"/>
        </w:rPr>
      </w:pPr>
      <w:r w:rsidRPr="00550285">
        <w:rPr>
          <w:rFonts w:ascii="Aptos" w:hAnsi="Aptos"/>
          <w:noProof/>
        </w:rPr>
        <w:drawing>
          <wp:anchor distT="0" distB="0" distL="114300" distR="114300" simplePos="0" relativeHeight="251658240" behindDoc="0" locked="0" layoutInCell="1" allowOverlap="1" wp14:anchorId="70528400" wp14:editId="20D801C2">
            <wp:simplePos x="0" y="0"/>
            <wp:positionH relativeFrom="column">
              <wp:posOffset>0</wp:posOffset>
            </wp:positionH>
            <wp:positionV relativeFrom="paragraph">
              <wp:posOffset>9525</wp:posOffset>
            </wp:positionV>
            <wp:extent cx="1438275" cy="1438275"/>
            <wp:effectExtent l="0" t="0" r="0" b="0"/>
            <wp:wrapNone/>
            <wp:docPr id="646613846" name="Picture 1" descr="A logo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13846" name="Picture 1" descr="A logo with yellow and black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1E6F6" w14:textId="058B6899" w:rsidR="001B4888" w:rsidRPr="00550285" w:rsidRDefault="001B4888" w:rsidP="001B4888">
      <w:pPr>
        <w:rPr>
          <w:rFonts w:ascii="Aptos" w:hAnsi="Aptos"/>
          <w:b/>
          <w:bCs/>
        </w:rPr>
      </w:pPr>
      <w:r w:rsidRPr="00550285">
        <w:rPr>
          <w:rFonts w:ascii="Aptos" w:hAnsi="Aptos"/>
        </w:rPr>
        <w:tab/>
      </w:r>
      <w:r w:rsidRPr="00550285">
        <w:rPr>
          <w:rFonts w:ascii="Aptos" w:hAnsi="Aptos"/>
        </w:rPr>
        <w:tab/>
      </w:r>
      <w:r w:rsidRPr="00550285">
        <w:rPr>
          <w:rFonts w:ascii="Aptos" w:hAnsi="Aptos"/>
        </w:rPr>
        <w:tab/>
      </w:r>
    </w:p>
    <w:p w14:paraId="62098D75" w14:textId="77777777" w:rsidR="001B4888" w:rsidRPr="00550285" w:rsidRDefault="001B4888" w:rsidP="001B4888">
      <w:pPr>
        <w:rPr>
          <w:rFonts w:ascii="Aptos" w:hAnsi="Aptos"/>
        </w:rPr>
      </w:pPr>
    </w:p>
    <w:p w14:paraId="0C5B6EF8" w14:textId="77777777" w:rsidR="00962DD8" w:rsidRPr="00550285" w:rsidRDefault="00962DD8" w:rsidP="001B4888">
      <w:pPr>
        <w:rPr>
          <w:rFonts w:ascii="Aptos" w:hAnsi="Aptos"/>
        </w:rPr>
      </w:pPr>
    </w:p>
    <w:p w14:paraId="7C01AB37" w14:textId="77777777" w:rsidR="00962DD8" w:rsidRPr="00550285" w:rsidRDefault="00962DD8" w:rsidP="001B4888">
      <w:pPr>
        <w:rPr>
          <w:rFonts w:ascii="Aptos" w:hAnsi="Aptos"/>
        </w:rPr>
      </w:pPr>
    </w:p>
    <w:p w14:paraId="42EA4FB9" w14:textId="77777777" w:rsidR="00962DD8" w:rsidRPr="00550285" w:rsidRDefault="00962DD8" w:rsidP="001B4888">
      <w:pPr>
        <w:rPr>
          <w:rFonts w:ascii="Aptos" w:hAnsi="Aptos"/>
        </w:rPr>
      </w:pPr>
    </w:p>
    <w:p w14:paraId="3FC2FBEE" w14:textId="77777777" w:rsidR="00962DD8" w:rsidRPr="00550285" w:rsidRDefault="00962DD8" w:rsidP="001B4888">
      <w:pPr>
        <w:rPr>
          <w:rFonts w:ascii="Aptos" w:hAnsi="Aptos"/>
        </w:rPr>
      </w:pPr>
    </w:p>
    <w:p w14:paraId="7443511D" w14:textId="77777777" w:rsidR="00EE2A2C" w:rsidRPr="00550285" w:rsidRDefault="00EE2A2C" w:rsidP="001B4888">
      <w:pPr>
        <w:rPr>
          <w:rFonts w:ascii="Aptos" w:hAnsi="Aptos"/>
        </w:rPr>
      </w:pPr>
    </w:p>
    <w:p w14:paraId="75C3ADB6" w14:textId="77777777" w:rsidR="00962DD8" w:rsidRPr="00550285" w:rsidRDefault="00962DD8" w:rsidP="001B4888">
      <w:pPr>
        <w:rPr>
          <w:rFonts w:ascii="Aptos" w:hAnsi="Aptos"/>
        </w:rPr>
      </w:pPr>
    </w:p>
    <w:p w14:paraId="13509C83" w14:textId="32970022" w:rsidR="00BD4011" w:rsidRPr="00550285" w:rsidRDefault="00BD4011" w:rsidP="00117F4E">
      <w:pPr>
        <w:spacing w:after="240"/>
        <w:jc w:val="center"/>
        <w:rPr>
          <w:rFonts w:ascii="Aptos" w:hAnsi="Aptos"/>
          <w:b/>
          <w:bCs/>
          <w:sz w:val="28"/>
          <w:szCs w:val="28"/>
        </w:rPr>
      </w:pPr>
      <w:r w:rsidRPr="00550285">
        <w:rPr>
          <w:rFonts w:ascii="Aptos" w:hAnsi="Aptos"/>
          <w:b/>
          <w:bCs/>
          <w:sz w:val="28"/>
          <w:szCs w:val="28"/>
        </w:rPr>
        <w:t>Anti-Bullying, Harassment, and Sexual Harassment Policy</w:t>
      </w:r>
    </w:p>
    <w:p w14:paraId="66D5CA71" w14:textId="77777777" w:rsidR="00117F4E" w:rsidRPr="00550285" w:rsidRDefault="00117F4E" w:rsidP="00B764AA">
      <w:pPr>
        <w:jc w:val="center"/>
        <w:rPr>
          <w:rFonts w:ascii="Aptos" w:hAnsi="Aptos"/>
          <w:b/>
          <w:bCs/>
          <w:sz w:val="28"/>
          <w:szCs w:val="28"/>
        </w:rPr>
      </w:pPr>
    </w:p>
    <w:p w14:paraId="56A8BAE7" w14:textId="779DEC79" w:rsidR="00BD4011" w:rsidRPr="00550285" w:rsidRDefault="00BD4011" w:rsidP="00BD4011">
      <w:pPr>
        <w:pStyle w:val="ListParagraph"/>
        <w:numPr>
          <w:ilvl w:val="0"/>
          <w:numId w:val="18"/>
        </w:numPr>
        <w:ind w:left="567" w:hanging="567"/>
        <w:jc w:val="both"/>
        <w:rPr>
          <w:rFonts w:ascii="Aptos" w:hAnsi="Aptos"/>
          <w:b/>
          <w:bCs/>
          <w:sz w:val="24"/>
          <w:szCs w:val="24"/>
        </w:rPr>
      </w:pPr>
      <w:r w:rsidRPr="00550285">
        <w:rPr>
          <w:rFonts w:ascii="Aptos" w:hAnsi="Aptos"/>
          <w:b/>
          <w:bCs/>
          <w:sz w:val="24"/>
          <w:szCs w:val="24"/>
        </w:rPr>
        <w:t xml:space="preserve">Policy Statement  </w:t>
      </w:r>
    </w:p>
    <w:p w14:paraId="4A0FB4DD" w14:textId="77777777" w:rsidR="005108E4" w:rsidRPr="00550285" w:rsidRDefault="005108E4" w:rsidP="00BD4011">
      <w:pPr>
        <w:ind w:left="567"/>
        <w:jc w:val="both"/>
        <w:rPr>
          <w:rFonts w:ascii="Aptos" w:hAnsi="Aptos"/>
        </w:rPr>
      </w:pPr>
    </w:p>
    <w:p w14:paraId="22171B38" w14:textId="672D25CA" w:rsidR="00BD4011" w:rsidRPr="00550285" w:rsidRDefault="00BD4011" w:rsidP="00BD4011">
      <w:pPr>
        <w:ind w:left="567"/>
        <w:jc w:val="both"/>
        <w:rPr>
          <w:rFonts w:ascii="Aptos" w:hAnsi="Aptos"/>
        </w:rPr>
      </w:pPr>
      <w:r w:rsidRPr="00550285">
        <w:rPr>
          <w:rFonts w:ascii="Aptos" w:hAnsi="Aptos"/>
        </w:rPr>
        <w:t xml:space="preserve">Urban Heard is committed to creating and maintaining a working environment where every employee, workers (including agency), contractor, apprentice, or volunteer is treated with dignity and respect. </w:t>
      </w:r>
    </w:p>
    <w:p w14:paraId="6B7BEB03" w14:textId="77777777" w:rsidR="00BD4011" w:rsidRPr="00550285" w:rsidRDefault="00BD4011" w:rsidP="00BD4011">
      <w:pPr>
        <w:jc w:val="both"/>
        <w:rPr>
          <w:rFonts w:ascii="Aptos" w:hAnsi="Aptos"/>
        </w:rPr>
      </w:pPr>
    </w:p>
    <w:p w14:paraId="0BF3D0B9" w14:textId="77777777" w:rsidR="00BD4011" w:rsidRPr="00550285" w:rsidRDefault="00BD4011" w:rsidP="00BD4011">
      <w:pPr>
        <w:ind w:left="567"/>
        <w:jc w:val="both"/>
        <w:rPr>
          <w:rFonts w:ascii="Aptos" w:hAnsi="Aptos"/>
        </w:rPr>
      </w:pPr>
      <w:r w:rsidRPr="00550285">
        <w:rPr>
          <w:rFonts w:ascii="Aptos" w:hAnsi="Aptos"/>
        </w:rPr>
        <w:t xml:space="preserve">We are dedicated to ensuring the workplace is free from all forms of bullying, harassment, and sexual harassment, including by third parties such as clients, customers, and suppliers. </w:t>
      </w:r>
    </w:p>
    <w:p w14:paraId="239AFBC9" w14:textId="77777777" w:rsidR="00BD4011" w:rsidRPr="00550285" w:rsidRDefault="00BD4011" w:rsidP="00BD4011">
      <w:pPr>
        <w:jc w:val="both"/>
        <w:rPr>
          <w:rFonts w:ascii="Aptos" w:hAnsi="Aptos"/>
        </w:rPr>
      </w:pPr>
    </w:p>
    <w:p w14:paraId="0BBA18CD" w14:textId="77777777" w:rsidR="00BD4011" w:rsidRPr="00550285" w:rsidRDefault="00BD4011" w:rsidP="00BD4011">
      <w:pPr>
        <w:ind w:left="567"/>
        <w:jc w:val="both"/>
        <w:rPr>
          <w:rFonts w:ascii="Aptos" w:hAnsi="Aptos"/>
        </w:rPr>
      </w:pPr>
      <w:r w:rsidRPr="00550285">
        <w:rPr>
          <w:rFonts w:ascii="Aptos" w:hAnsi="Aptos"/>
        </w:rPr>
        <w:t>Bullying and harassment of any form will not be tolerated, and all employees have the right to work in an environment that is free from intimidation, hostility, or offence. This policy outlines the responsibilities and procedures for dealing with bullying, harassment, sexual harassment, and third-party harassment.</w:t>
      </w:r>
    </w:p>
    <w:p w14:paraId="7D562E96" w14:textId="77777777" w:rsidR="00BD4011" w:rsidRPr="00550285" w:rsidRDefault="00BD4011" w:rsidP="005108E4">
      <w:pPr>
        <w:spacing w:after="240"/>
        <w:jc w:val="both"/>
        <w:rPr>
          <w:rFonts w:ascii="Aptos" w:hAnsi="Aptos"/>
        </w:rPr>
      </w:pPr>
    </w:p>
    <w:p w14:paraId="04BF6C8E" w14:textId="416BBA2D" w:rsidR="00BD4011" w:rsidRPr="00550285" w:rsidRDefault="00BD4011" w:rsidP="00BD4011">
      <w:pPr>
        <w:pStyle w:val="ListParagraph"/>
        <w:numPr>
          <w:ilvl w:val="0"/>
          <w:numId w:val="18"/>
        </w:numPr>
        <w:ind w:left="567" w:hanging="567"/>
        <w:jc w:val="both"/>
        <w:rPr>
          <w:rFonts w:ascii="Aptos" w:hAnsi="Aptos"/>
          <w:b/>
          <w:bCs/>
          <w:sz w:val="24"/>
          <w:szCs w:val="24"/>
        </w:rPr>
      </w:pPr>
      <w:r w:rsidRPr="00550285">
        <w:rPr>
          <w:rFonts w:ascii="Aptos" w:hAnsi="Aptos"/>
          <w:b/>
          <w:bCs/>
          <w:sz w:val="24"/>
          <w:szCs w:val="24"/>
        </w:rPr>
        <w:t xml:space="preserve">Scope of the Policy  </w:t>
      </w:r>
    </w:p>
    <w:p w14:paraId="421ACCAF" w14:textId="77777777" w:rsidR="005108E4" w:rsidRPr="00550285" w:rsidRDefault="005108E4" w:rsidP="00BD4011">
      <w:pPr>
        <w:ind w:left="567"/>
        <w:jc w:val="both"/>
        <w:rPr>
          <w:rFonts w:ascii="Aptos" w:hAnsi="Aptos"/>
        </w:rPr>
      </w:pPr>
    </w:p>
    <w:p w14:paraId="135CEA25" w14:textId="001F0BF8" w:rsidR="00BD4011" w:rsidRPr="00550285" w:rsidRDefault="00BD4011" w:rsidP="00BD4011">
      <w:pPr>
        <w:ind w:left="567"/>
        <w:jc w:val="both"/>
        <w:rPr>
          <w:rFonts w:ascii="Aptos" w:hAnsi="Aptos"/>
        </w:rPr>
      </w:pPr>
      <w:r w:rsidRPr="00550285">
        <w:rPr>
          <w:rFonts w:ascii="Aptos" w:hAnsi="Aptos"/>
        </w:rPr>
        <w:t>This policy applies to all employees, contractors, agency staff, volunteers, apprentices, and anyone working on behalf of the Company. It covers:</w:t>
      </w:r>
    </w:p>
    <w:p w14:paraId="15525003" w14:textId="77777777" w:rsidR="005108E4" w:rsidRPr="00550285" w:rsidRDefault="005108E4" w:rsidP="00BD4011">
      <w:pPr>
        <w:ind w:left="567"/>
        <w:jc w:val="both"/>
        <w:rPr>
          <w:rFonts w:ascii="Aptos" w:hAnsi="Aptos"/>
        </w:rPr>
      </w:pPr>
    </w:p>
    <w:p w14:paraId="6E8F4436" w14:textId="77777777" w:rsidR="00BD4011" w:rsidRPr="00550285" w:rsidRDefault="00BD4011" w:rsidP="00BE6FD8">
      <w:pPr>
        <w:pStyle w:val="ListParagraph"/>
        <w:numPr>
          <w:ilvl w:val="0"/>
          <w:numId w:val="4"/>
        </w:numPr>
        <w:spacing w:line="276" w:lineRule="auto"/>
        <w:ind w:left="851" w:hanging="284"/>
        <w:jc w:val="both"/>
        <w:rPr>
          <w:rFonts w:ascii="Aptos" w:hAnsi="Aptos"/>
        </w:rPr>
      </w:pPr>
      <w:r w:rsidRPr="00550285">
        <w:rPr>
          <w:rFonts w:ascii="Aptos" w:hAnsi="Aptos"/>
        </w:rPr>
        <w:t>Behaviour that takes place in the workplace.</w:t>
      </w:r>
    </w:p>
    <w:p w14:paraId="0938C35B" w14:textId="77777777" w:rsidR="00BD4011" w:rsidRPr="00550285" w:rsidRDefault="00BD4011" w:rsidP="00BE6FD8">
      <w:pPr>
        <w:pStyle w:val="ListParagraph"/>
        <w:numPr>
          <w:ilvl w:val="0"/>
          <w:numId w:val="4"/>
        </w:numPr>
        <w:spacing w:line="276" w:lineRule="auto"/>
        <w:ind w:left="851" w:hanging="284"/>
        <w:jc w:val="both"/>
        <w:rPr>
          <w:rFonts w:ascii="Aptos" w:hAnsi="Aptos"/>
        </w:rPr>
      </w:pPr>
      <w:r w:rsidRPr="00550285">
        <w:rPr>
          <w:rFonts w:ascii="Aptos" w:hAnsi="Aptos"/>
        </w:rPr>
        <w:t>Conduct during work-related activities such as business trips, social events, or at client and supplier locations.</w:t>
      </w:r>
    </w:p>
    <w:p w14:paraId="61AB37B9" w14:textId="77777777" w:rsidR="00BD4011" w:rsidRPr="00550285" w:rsidRDefault="00BD4011" w:rsidP="00BE6FD8">
      <w:pPr>
        <w:pStyle w:val="ListParagraph"/>
        <w:numPr>
          <w:ilvl w:val="0"/>
          <w:numId w:val="4"/>
        </w:numPr>
        <w:spacing w:line="276" w:lineRule="auto"/>
        <w:ind w:left="851" w:hanging="284"/>
        <w:jc w:val="both"/>
        <w:rPr>
          <w:rFonts w:ascii="Aptos" w:hAnsi="Aptos"/>
        </w:rPr>
      </w:pPr>
      <w:r w:rsidRPr="00550285">
        <w:rPr>
          <w:rFonts w:ascii="Aptos" w:hAnsi="Aptos"/>
        </w:rPr>
        <w:t>Online behaviour or incidents outside of work that affect the work environment or relationships.</w:t>
      </w:r>
    </w:p>
    <w:p w14:paraId="0085A0DB" w14:textId="77777777" w:rsidR="00BD4011" w:rsidRPr="00550285" w:rsidRDefault="00BD4011" w:rsidP="00BE6FD8">
      <w:pPr>
        <w:pStyle w:val="ListParagraph"/>
        <w:numPr>
          <w:ilvl w:val="0"/>
          <w:numId w:val="4"/>
        </w:numPr>
        <w:spacing w:line="276" w:lineRule="auto"/>
        <w:ind w:left="851" w:hanging="284"/>
        <w:jc w:val="both"/>
        <w:rPr>
          <w:rFonts w:ascii="Aptos" w:hAnsi="Aptos"/>
        </w:rPr>
      </w:pPr>
      <w:r w:rsidRPr="00550285">
        <w:rPr>
          <w:rFonts w:ascii="Aptos" w:hAnsi="Aptos"/>
        </w:rPr>
        <w:t>Third-party harassment, including by clients, suppliers, customers, or other external stakeholders.</w:t>
      </w:r>
    </w:p>
    <w:p w14:paraId="2178B393" w14:textId="77777777" w:rsidR="00BD4011" w:rsidRPr="00550285" w:rsidRDefault="00BD4011" w:rsidP="00BD4011">
      <w:pPr>
        <w:jc w:val="both"/>
        <w:rPr>
          <w:rFonts w:ascii="Aptos" w:hAnsi="Aptos"/>
        </w:rPr>
      </w:pPr>
    </w:p>
    <w:p w14:paraId="0F79103C" w14:textId="5F06CD24" w:rsidR="00BD4011" w:rsidRPr="00550285" w:rsidRDefault="00BD4011" w:rsidP="00EF3192">
      <w:pPr>
        <w:pStyle w:val="ListParagraph"/>
        <w:numPr>
          <w:ilvl w:val="0"/>
          <w:numId w:val="21"/>
        </w:numPr>
        <w:ind w:left="567" w:hanging="567"/>
        <w:jc w:val="both"/>
        <w:rPr>
          <w:rFonts w:ascii="Aptos" w:hAnsi="Aptos"/>
          <w:b/>
          <w:bCs/>
          <w:sz w:val="24"/>
          <w:szCs w:val="24"/>
        </w:rPr>
      </w:pPr>
      <w:r w:rsidRPr="00550285">
        <w:rPr>
          <w:rFonts w:ascii="Aptos" w:hAnsi="Aptos"/>
          <w:b/>
          <w:bCs/>
          <w:sz w:val="24"/>
          <w:szCs w:val="24"/>
        </w:rPr>
        <w:t>Definitions</w:t>
      </w:r>
    </w:p>
    <w:p w14:paraId="077B2225" w14:textId="77777777" w:rsidR="00261790" w:rsidRPr="00550285" w:rsidRDefault="00261790" w:rsidP="00BD4011">
      <w:pPr>
        <w:jc w:val="both"/>
        <w:rPr>
          <w:rFonts w:ascii="Aptos" w:hAnsi="Aptos"/>
        </w:rPr>
      </w:pPr>
    </w:p>
    <w:p w14:paraId="32708043" w14:textId="33AEC38E" w:rsidR="00BD4011" w:rsidRPr="00550285" w:rsidRDefault="003810C5" w:rsidP="003810C5">
      <w:pPr>
        <w:ind w:left="567" w:hanging="567"/>
        <w:jc w:val="both"/>
        <w:rPr>
          <w:rFonts w:ascii="Aptos" w:hAnsi="Aptos"/>
        </w:rPr>
      </w:pPr>
      <w:r w:rsidRPr="00550285">
        <w:rPr>
          <w:rFonts w:ascii="Aptos" w:hAnsi="Aptos"/>
        </w:rPr>
        <w:t>3.1</w:t>
      </w:r>
      <w:r w:rsidRPr="00550285">
        <w:rPr>
          <w:rFonts w:ascii="Aptos" w:hAnsi="Aptos"/>
        </w:rPr>
        <w:tab/>
      </w:r>
      <w:r w:rsidR="00BD4011" w:rsidRPr="00550285">
        <w:rPr>
          <w:rFonts w:ascii="Aptos" w:hAnsi="Aptos"/>
          <w:u w:val="single"/>
        </w:rPr>
        <w:t>Bullying</w:t>
      </w:r>
      <w:r w:rsidR="00BD4011" w:rsidRPr="00550285">
        <w:rPr>
          <w:rFonts w:ascii="Aptos" w:hAnsi="Aptos"/>
        </w:rPr>
        <w:t xml:space="preserve">  </w:t>
      </w:r>
    </w:p>
    <w:p w14:paraId="1A8F4DB3" w14:textId="77777777" w:rsidR="003810C5" w:rsidRPr="00550285" w:rsidRDefault="003810C5" w:rsidP="003810C5">
      <w:pPr>
        <w:jc w:val="both"/>
        <w:rPr>
          <w:rFonts w:ascii="Aptos" w:hAnsi="Aptos"/>
        </w:rPr>
      </w:pPr>
    </w:p>
    <w:p w14:paraId="20F55DDA" w14:textId="5290DD86" w:rsidR="00BD4011" w:rsidRPr="00550285" w:rsidRDefault="00BD4011" w:rsidP="003810C5">
      <w:pPr>
        <w:ind w:left="567"/>
        <w:jc w:val="both"/>
        <w:rPr>
          <w:rFonts w:ascii="Aptos" w:hAnsi="Aptos"/>
        </w:rPr>
      </w:pPr>
      <w:r w:rsidRPr="00550285">
        <w:rPr>
          <w:rFonts w:ascii="Aptos" w:hAnsi="Aptos"/>
        </w:rPr>
        <w:t>Bullying is defined as behaviour that is offensive, intimidating, malicious, or insulting. It is an abuse or misuse of power that undermines, humiliates, or causes harm to the person on the receiving end. Examples include:</w:t>
      </w:r>
    </w:p>
    <w:p w14:paraId="6FEC3DE8" w14:textId="77777777" w:rsidR="003810C5" w:rsidRPr="00550285" w:rsidRDefault="003810C5" w:rsidP="003810C5">
      <w:pPr>
        <w:ind w:left="567"/>
        <w:jc w:val="both"/>
        <w:rPr>
          <w:rFonts w:ascii="Aptos" w:hAnsi="Aptos"/>
        </w:rPr>
      </w:pPr>
    </w:p>
    <w:p w14:paraId="001E2551" w14:textId="77777777" w:rsidR="00BD4011" w:rsidRPr="00550285" w:rsidRDefault="00BD4011" w:rsidP="00BE6FD8">
      <w:pPr>
        <w:pStyle w:val="ListParagraph"/>
        <w:numPr>
          <w:ilvl w:val="0"/>
          <w:numId w:val="5"/>
        </w:numPr>
        <w:spacing w:line="276" w:lineRule="auto"/>
        <w:ind w:left="851" w:hanging="284"/>
        <w:jc w:val="both"/>
        <w:rPr>
          <w:rFonts w:ascii="Aptos" w:hAnsi="Aptos"/>
        </w:rPr>
      </w:pPr>
      <w:r w:rsidRPr="00550285">
        <w:rPr>
          <w:rFonts w:ascii="Aptos" w:hAnsi="Aptos"/>
        </w:rPr>
        <w:t>Persistent, unjustified criticism or spreading malicious rumours.</w:t>
      </w:r>
    </w:p>
    <w:p w14:paraId="1F8A373B" w14:textId="77777777" w:rsidR="00BD4011" w:rsidRPr="00550285" w:rsidRDefault="00BD4011" w:rsidP="00BE6FD8">
      <w:pPr>
        <w:pStyle w:val="ListParagraph"/>
        <w:numPr>
          <w:ilvl w:val="0"/>
          <w:numId w:val="5"/>
        </w:numPr>
        <w:spacing w:line="276" w:lineRule="auto"/>
        <w:ind w:left="851" w:hanging="284"/>
        <w:jc w:val="both"/>
        <w:rPr>
          <w:rFonts w:ascii="Aptos" w:hAnsi="Aptos"/>
        </w:rPr>
      </w:pPr>
      <w:r w:rsidRPr="00550285">
        <w:rPr>
          <w:rFonts w:ascii="Aptos" w:hAnsi="Aptos"/>
        </w:rPr>
        <w:lastRenderedPageBreak/>
        <w:t>Excluding someone from team communications or activities.</w:t>
      </w:r>
    </w:p>
    <w:p w14:paraId="1475A75F" w14:textId="77777777" w:rsidR="00BD4011" w:rsidRPr="00550285" w:rsidRDefault="00BD4011" w:rsidP="00BE6FD8">
      <w:pPr>
        <w:pStyle w:val="ListParagraph"/>
        <w:numPr>
          <w:ilvl w:val="0"/>
          <w:numId w:val="5"/>
        </w:numPr>
        <w:spacing w:line="276" w:lineRule="auto"/>
        <w:ind w:left="851" w:hanging="284"/>
        <w:jc w:val="both"/>
        <w:rPr>
          <w:rFonts w:ascii="Aptos" w:hAnsi="Aptos"/>
        </w:rPr>
      </w:pPr>
      <w:r w:rsidRPr="00550285">
        <w:rPr>
          <w:rFonts w:ascii="Aptos" w:hAnsi="Aptos"/>
        </w:rPr>
        <w:t>Public humiliation or ridicule.</w:t>
      </w:r>
    </w:p>
    <w:p w14:paraId="00A291F6" w14:textId="77777777" w:rsidR="00BD4011" w:rsidRPr="00550285" w:rsidRDefault="00BD4011" w:rsidP="00BE6FD8">
      <w:pPr>
        <w:pStyle w:val="ListParagraph"/>
        <w:numPr>
          <w:ilvl w:val="0"/>
          <w:numId w:val="5"/>
        </w:numPr>
        <w:spacing w:line="276" w:lineRule="auto"/>
        <w:ind w:left="851" w:hanging="284"/>
        <w:jc w:val="both"/>
        <w:rPr>
          <w:rFonts w:ascii="Aptos" w:hAnsi="Aptos"/>
        </w:rPr>
      </w:pPr>
      <w:r w:rsidRPr="00550285">
        <w:rPr>
          <w:rFonts w:ascii="Aptos" w:hAnsi="Aptos"/>
        </w:rPr>
        <w:t>Abuse of power by those in senior positions, such as assigning an unreasonable workload or overbearing supervision.</w:t>
      </w:r>
    </w:p>
    <w:p w14:paraId="77C64D2A" w14:textId="77777777" w:rsidR="00BD4011" w:rsidRPr="00550285" w:rsidRDefault="00BD4011" w:rsidP="00BE6FD8">
      <w:pPr>
        <w:pStyle w:val="ListParagraph"/>
        <w:numPr>
          <w:ilvl w:val="0"/>
          <w:numId w:val="5"/>
        </w:numPr>
        <w:spacing w:line="276" w:lineRule="auto"/>
        <w:ind w:left="851" w:hanging="284"/>
        <w:jc w:val="both"/>
        <w:rPr>
          <w:rFonts w:ascii="Aptos" w:hAnsi="Aptos"/>
        </w:rPr>
      </w:pPr>
      <w:r w:rsidRPr="00550285">
        <w:rPr>
          <w:rFonts w:ascii="Aptos" w:hAnsi="Aptos"/>
        </w:rPr>
        <w:t>Deliberately assigning someone tasks designed to make them fail.</w:t>
      </w:r>
    </w:p>
    <w:p w14:paraId="0D8B2EB3" w14:textId="77777777" w:rsidR="00BD4011" w:rsidRPr="00550285" w:rsidRDefault="00BD4011" w:rsidP="00BE6FD8">
      <w:pPr>
        <w:spacing w:line="276" w:lineRule="auto"/>
        <w:ind w:left="851" w:hanging="284"/>
        <w:jc w:val="both"/>
        <w:rPr>
          <w:rFonts w:ascii="Aptos" w:hAnsi="Aptos"/>
        </w:rPr>
      </w:pPr>
    </w:p>
    <w:p w14:paraId="2F8B359C" w14:textId="715441A7" w:rsidR="00BD4011" w:rsidRPr="00550285" w:rsidRDefault="00BD4011" w:rsidP="00DF1E51">
      <w:pPr>
        <w:ind w:firstLine="567"/>
        <w:jc w:val="both"/>
        <w:rPr>
          <w:rFonts w:ascii="Aptos" w:hAnsi="Aptos"/>
        </w:rPr>
      </w:pPr>
      <w:r w:rsidRPr="00550285">
        <w:rPr>
          <w:rFonts w:ascii="Aptos" w:hAnsi="Aptos"/>
        </w:rPr>
        <w:t>Bullying can be physical, verbal, or non-verbal, and may not always be easily recognised.</w:t>
      </w:r>
    </w:p>
    <w:p w14:paraId="2B6746C0" w14:textId="77777777" w:rsidR="00140E2E" w:rsidRPr="00550285" w:rsidRDefault="00140E2E" w:rsidP="00F65679">
      <w:pPr>
        <w:jc w:val="both"/>
        <w:rPr>
          <w:rFonts w:ascii="Aptos" w:hAnsi="Aptos"/>
        </w:rPr>
      </w:pPr>
    </w:p>
    <w:p w14:paraId="7DC33D37" w14:textId="66476775" w:rsidR="00BD4011" w:rsidRPr="00550285" w:rsidRDefault="00BD4011" w:rsidP="00BD4011">
      <w:pPr>
        <w:jc w:val="both"/>
        <w:rPr>
          <w:rFonts w:ascii="Aptos" w:hAnsi="Aptos"/>
        </w:rPr>
      </w:pPr>
      <w:r w:rsidRPr="00550285">
        <w:rPr>
          <w:rFonts w:ascii="Aptos" w:hAnsi="Aptos"/>
        </w:rPr>
        <w:t xml:space="preserve">3.2      </w:t>
      </w:r>
      <w:r w:rsidRPr="00550285">
        <w:rPr>
          <w:rFonts w:ascii="Aptos" w:hAnsi="Aptos"/>
          <w:u w:val="single"/>
        </w:rPr>
        <w:t xml:space="preserve">Harassment </w:t>
      </w:r>
      <w:r w:rsidRPr="00550285">
        <w:rPr>
          <w:rFonts w:ascii="Aptos" w:hAnsi="Aptos"/>
        </w:rPr>
        <w:t xml:space="preserve"> </w:t>
      </w:r>
    </w:p>
    <w:p w14:paraId="48998FB1" w14:textId="77777777" w:rsidR="00DF1E51" w:rsidRPr="00550285" w:rsidRDefault="00DF1E51" w:rsidP="00DF1E51">
      <w:pPr>
        <w:ind w:left="567"/>
        <w:jc w:val="both"/>
        <w:rPr>
          <w:rFonts w:ascii="Aptos" w:hAnsi="Aptos"/>
        </w:rPr>
      </w:pPr>
    </w:p>
    <w:p w14:paraId="46105F77" w14:textId="486793B0" w:rsidR="00BD4011" w:rsidRPr="00550285" w:rsidRDefault="00BD4011" w:rsidP="00DF1E51">
      <w:pPr>
        <w:ind w:left="567"/>
        <w:jc w:val="both"/>
        <w:rPr>
          <w:rFonts w:ascii="Aptos" w:hAnsi="Aptos"/>
        </w:rPr>
      </w:pPr>
      <w:r w:rsidRPr="00550285">
        <w:rPr>
          <w:rFonts w:ascii="Aptos" w:hAnsi="Aptos"/>
        </w:rPr>
        <w:t>Harassment occurs when one person engages in unwanted conduct related to a protected characteristic that has the purpose or effect of violating an individual’s dignity or creating an intimidating, hostile, degrading, humiliating, or offensive environment. Protected characteristics include:</w:t>
      </w:r>
    </w:p>
    <w:p w14:paraId="62E9650C" w14:textId="77777777" w:rsidR="00DF1E51" w:rsidRPr="00550285" w:rsidRDefault="00DF1E51" w:rsidP="00BE6FD8">
      <w:pPr>
        <w:spacing w:line="276" w:lineRule="auto"/>
        <w:ind w:left="567"/>
        <w:jc w:val="both"/>
        <w:rPr>
          <w:rFonts w:ascii="Aptos" w:hAnsi="Aptos"/>
        </w:rPr>
      </w:pPr>
    </w:p>
    <w:p w14:paraId="7D2B3510"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Age</w:t>
      </w:r>
    </w:p>
    <w:p w14:paraId="7D9FA909"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Disability</w:t>
      </w:r>
    </w:p>
    <w:p w14:paraId="7124B2C8"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Gender reassignment</w:t>
      </w:r>
    </w:p>
    <w:p w14:paraId="27EB8DE1"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Race</w:t>
      </w:r>
    </w:p>
    <w:p w14:paraId="12AEC7E2"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Religion or belief</w:t>
      </w:r>
    </w:p>
    <w:p w14:paraId="5636E618"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Sex</w:t>
      </w:r>
    </w:p>
    <w:p w14:paraId="1325FB04" w14:textId="77777777" w:rsidR="00BD4011" w:rsidRPr="00550285" w:rsidRDefault="00BD4011" w:rsidP="00BE6FD8">
      <w:pPr>
        <w:pStyle w:val="ListParagraph"/>
        <w:numPr>
          <w:ilvl w:val="0"/>
          <w:numId w:val="6"/>
        </w:numPr>
        <w:spacing w:line="276" w:lineRule="auto"/>
        <w:ind w:left="851" w:hanging="284"/>
        <w:jc w:val="both"/>
        <w:rPr>
          <w:rFonts w:ascii="Aptos" w:hAnsi="Aptos"/>
        </w:rPr>
      </w:pPr>
      <w:r w:rsidRPr="00550285">
        <w:rPr>
          <w:rFonts w:ascii="Aptos" w:hAnsi="Aptos"/>
        </w:rPr>
        <w:t>Sexual orientation</w:t>
      </w:r>
    </w:p>
    <w:p w14:paraId="331B8931" w14:textId="77777777" w:rsidR="00BD4011" w:rsidRPr="00550285" w:rsidRDefault="00BD4011" w:rsidP="00BE6FD8">
      <w:pPr>
        <w:spacing w:line="276" w:lineRule="auto"/>
        <w:jc w:val="both"/>
        <w:rPr>
          <w:rFonts w:ascii="Aptos" w:hAnsi="Aptos"/>
        </w:rPr>
      </w:pPr>
    </w:p>
    <w:p w14:paraId="426AF43E" w14:textId="77777777" w:rsidR="00BD4011" w:rsidRPr="00550285" w:rsidRDefault="00BD4011" w:rsidP="00BD4011">
      <w:pPr>
        <w:ind w:firstLine="633"/>
        <w:jc w:val="both"/>
        <w:rPr>
          <w:rFonts w:ascii="Aptos" w:hAnsi="Aptos"/>
        </w:rPr>
      </w:pPr>
      <w:r w:rsidRPr="00550285">
        <w:rPr>
          <w:rFonts w:ascii="Aptos" w:hAnsi="Aptos"/>
        </w:rPr>
        <w:t>Examples of Harassment Include:</w:t>
      </w:r>
    </w:p>
    <w:p w14:paraId="431DDF33" w14:textId="77777777" w:rsidR="00DF1E51" w:rsidRPr="00550285" w:rsidRDefault="00DF1E51" w:rsidP="00BD4011">
      <w:pPr>
        <w:ind w:firstLine="633"/>
        <w:jc w:val="both"/>
        <w:rPr>
          <w:rFonts w:ascii="Aptos" w:hAnsi="Aptos"/>
        </w:rPr>
      </w:pPr>
    </w:p>
    <w:p w14:paraId="1C28C764" w14:textId="77777777" w:rsidR="00BD4011" w:rsidRPr="00550285" w:rsidRDefault="00BD4011" w:rsidP="00BE6FD8">
      <w:pPr>
        <w:pStyle w:val="ListParagraph"/>
        <w:numPr>
          <w:ilvl w:val="0"/>
          <w:numId w:val="7"/>
        </w:numPr>
        <w:spacing w:line="276" w:lineRule="auto"/>
        <w:ind w:left="851" w:hanging="284"/>
        <w:jc w:val="both"/>
        <w:rPr>
          <w:rFonts w:ascii="Aptos" w:hAnsi="Aptos"/>
        </w:rPr>
      </w:pPr>
      <w:r w:rsidRPr="00550285">
        <w:rPr>
          <w:rFonts w:ascii="Aptos" w:hAnsi="Aptos"/>
        </w:rPr>
        <w:t>Offensive comments, jokes, or mimicry based on race, gender, or other protected characteristics.</w:t>
      </w:r>
    </w:p>
    <w:p w14:paraId="63760B23" w14:textId="77777777" w:rsidR="00BD4011" w:rsidRPr="00550285" w:rsidRDefault="00BD4011" w:rsidP="00BE6FD8">
      <w:pPr>
        <w:pStyle w:val="ListParagraph"/>
        <w:numPr>
          <w:ilvl w:val="0"/>
          <w:numId w:val="7"/>
        </w:numPr>
        <w:spacing w:line="276" w:lineRule="auto"/>
        <w:ind w:left="851" w:hanging="284"/>
        <w:jc w:val="both"/>
        <w:rPr>
          <w:rFonts w:ascii="Aptos" w:hAnsi="Aptos"/>
        </w:rPr>
      </w:pPr>
      <w:r w:rsidRPr="00550285">
        <w:rPr>
          <w:rFonts w:ascii="Aptos" w:hAnsi="Aptos"/>
        </w:rPr>
        <w:t>Displaying offensive images, symbols, or graffiti.</w:t>
      </w:r>
    </w:p>
    <w:p w14:paraId="42962651" w14:textId="77777777" w:rsidR="00BD4011" w:rsidRPr="00550285" w:rsidRDefault="00BD4011" w:rsidP="00BE6FD8">
      <w:pPr>
        <w:pStyle w:val="ListParagraph"/>
        <w:numPr>
          <w:ilvl w:val="0"/>
          <w:numId w:val="7"/>
        </w:numPr>
        <w:spacing w:line="276" w:lineRule="auto"/>
        <w:ind w:left="851" w:hanging="284"/>
        <w:jc w:val="both"/>
        <w:rPr>
          <w:rFonts w:ascii="Aptos" w:hAnsi="Aptos"/>
        </w:rPr>
      </w:pPr>
      <w:r w:rsidRPr="00550285">
        <w:rPr>
          <w:rFonts w:ascii="Aptos" w:hAnsi="Aptos"/>
        </w:rPr>
        <w:t>Unwanted physical contact, gestures, or aggressive physical posturing.</w:t>
      </w:r>
    </w:p>
    <w:p w14:paraId="1548BAC9" w14:textId="77777777" w:rsidR="00BD4011" w:rsidRPr="00550285" w:rsidRDefault="00BD4011" w:rsidP="00BE6FD8">
      <w:pPr>
        <w:pStyle w:val="ListParagraph"/>
        <w:numPr>
          <w:ilvl w:val="0"/>
          <w:numId w:val="7"/>
        </w:numPr>
        <w:spacing w:line="276" w:lineRule="auto"/>
        <w:ind w:left="851" w:hanging="284"/>
        <w:jc w:val="both"/>
        <w:rPr>
          <w:rFonts w:ascii="Aptos" w:hAnsi="Aptos"/>
        </w:rPr>
      </w:pPr>
      <w:r w:rsidRPr="00550285">
        <w:rPr>
          <w:rFonts w:ascii="Aptos" w:hAnsi="Aptos"/>
        </w:rPr>
        <w:t>Spreading malicious rumours or gossip about an individual’s personal or professional life.</w:t>
      </w:r>
    </w:p>
    <w:p w14:paraId="22325DD4" w14:textId="77777777" w:rsidR="00BD4011" w:rsidRPr="00550285" w:rsidRDefault="00BD4011" w:rsidP="00BE6FD8">
      <w:pPr>
        <w:pStyle w:val="ListParagraph"/>
        <w:numPr>
          <w:ilvl w:val="0"/>
          <w:numId w:val="7"/>
        </w:numPr>
        <w:spacing w:line="276" w:lineRule="auto"/>
        <w:ind w:left="851" w:hanging="284"/>
        <w:jc w:val="both"/>
        <w:rPr>
          <w:rFonts w:ascii="Aptos" w:hAnsi="Aptos"/>
        </w:rPr>
      </w:pPr>
      <w:r w:rsidRPr="00550285">
        <w:rPr>
          <w:rFonts w:ascii="Aptos" w:hAnsi="Aptos"/>
        </w:rPr>
        <w:t>Deliberate exclusion from meetings, communications, or social events.</w:t>
      </w:r>
    </w:p>
    <w:p w14:paraId="01465953" w14:textId="77777777" w:rsidR="00BD4011" w:rsidRPr="00550285" w:rsidRDefault="00BD4011" w:rsidP="00BE6FD8">
      <w:pPr>
        <w:spacing w:line="276" w:lineRule="auto"/>
        <w:jc w:val="both"/>
        <w:rPr>
          <w:rFonts w:ascii="Aptos" w:hAnsi="Aptos"/>
        </w:rPr>
      </w:pPr>
    </w:p>
    <w:p w14:paraId="02DD6753" w14:textId="77777777" w:rsidR="00BD4011" w:rsidRPr="00550285" w:rsidRDefault="00BD4011" w:rsidP="00BD4011">
      <w:pPr>
        <w:ind w:left="633"/>
        <w:jc w:val="both"/>
        <w:rPr>
          <w:rFonts w:ascii="Aptos" w:hAnsi="Aptos"/>
        </w:rPr>
      </w:pPr>
      <w:r w:rsidRPr="00550285">
        <w:rPr>
          <w:rFonts w:ascii="Aptos" w:hAnsi="Aptos"/>
        </w:rPr>
        <w:t>The unwanted nature of the behaviour distinguishes harassment from friendly, consensual interactions. It is the impact on the recipient that defines the behaviour as harassment, regardless of the perpetrator’s intent.</w:t>
      </w:r>
    </w:p>
    <w:p w14:paraId="4CD730FD" w14:textId="77777777" w:rsidR="00F65679" w:rsidRPr="00550285" w:rsidRDefault="00F65679" w:rsidP="00BD4011">
      <w:pPr>
        <w:jc w:val="both"/>
        <w:rPr>
          <w:rFonts w:ascii="Aptos" w:hAnsi="Aptos"/>
        </w:rPr>
      </w:pPr>
    </w:p>
    <w:p w14:paraId="3B5C9F0A" w14:textId="4B9F1FC0" w:rsidR="00BD4011" w:rsidRPr="00550285" w:rsidRDefault="00F65679" w:rsidP="00F65679">
      <w:pPr>
        <w:ind w:left="567" w:hanging="567"/>
        <w:jc w:val="both"/>
        <w:rPr>
          <w:rFonts w:ascii="Aptos" w:hAnsi="Aptos"/>
          <w:b/>
          <w:bCs/>
        </w:rPr>
      </w:pPr>
      <w:r w:rsidRPr="00550285">
        <w:rPr>
          <w:rFonts w:ascii="Aptos" w:hAnsi="Aptos"/>
        </w:rPr>
        <w:t>3.3</w:t>
      </w:r>
      <w:r w:rsidRPr="00550285">
        <w:rPr>
          <w:rFonts w:ascii="Aptos" w:hAnsi="Aptos"/>
        </w:rPr>
        <w:tab/>
      </w:r>
      <w:r w:rsidR="00BD4011" w:rsidRPr="00550285">
        <w:rPr>
          <w:rFonts w:ascii="Aptos" w:hAnsi="Aptos"/>
          <w:u w:val="single"/>
        </w:rPr>
        <w:t>Sexual Harassment</w:t>
      </w:r>
      <w:r w:rsidR="00BD4011" w:rsidRPr="00550285">
        <w:rPr>
          <w:rFonts w:ascii="Aptos" w:hAnsi="Aptos"/>
          <w:b/>
          <w:bCs/>
        </w:rPr>
        <w:t xml:space="preserve">  </w:t>
      </w:r>
    </w:p>
    <w:p w14:paraId="793BA1F0" w14:textId="77777777" w:rsidR="00F65679" w:rsidRPr="00550285" w:rsidRDefault="00F65679" w:rsidP="00BD4011">
      <w:pPr>
        <w:ind w:left="567"/>
        <w:jc w:val="both"/>
        <w:rPr>
          <w:rFonts w:ascii="Aptos" w:hAnsi="Aptos"/>
        </w:rPr>
      </w:pPr>
    </w:p>
    <w:p w14:paraId="6B4E250F" w14:textId="1D08E4BB" w:rsidR="00BD4011" w:rsidRPr="00550285" w:rsidRDefault="00BD4011" w:rsidP="00BD4011">
      <w:pPr>
        <w:ind w:left="567"/>
        <w:jc w:val="both"/>
        <w:rPr>
          <w:rFonts w:ascii="Aptos" w:hAnsi="Aptos"/>
        </w:rPr>
      </w:pPr>
      <w:r w:rsidRPr="00550285">
        <w:rPr>
          <w:rFonts w:ascii="Aptos" w:hAnsi="Aptos"/>
        </w:rPr>
        <w:t xml:space="preserve">Sexual harassment is a specific form of harassment that involves unwanted conduct of a sexual nature. It is unlawful under the Equality Act 2010 and can occur between individuals of the same or different genders. </w:t>
      </w:r>
    </w:p>
    <w:p w14:paraId="2FF09CCC" w14:textId="77777777" w:rsidR="00BD4011" w:rsidRPr="00550285" w:rsidRDefault="00BD4011" w:rsidP="00BD4011">
      <w:pPr>
        <w:ind w:left="567"/>
        <w:jc w:val="both"/>
        <w:rPr>
          <w:rFonts w:ascii="Aptos" w:hAnsi="Aptos"/>
          <w:u w:val="single"/>
        </w:rPr>
      </w:pPr>
    </w:p>
    <w:p w14:paraId="3CBC0AC3" w14:textId="6D077D9C" w:rsidR="00BD4011" w:rsidRPr="00550285" w:rsidRDefault="00BD4011" w:rsidP="00BD4011">
      <w:pPr>
        <w:ind w:firstLine="567"/>
        <w:jc w:val="both"/>
        <w:rPr>
          <w:rFonts w:ascii="Aptos" w:hAnsi="Aptos"/>
        </w:rPr>
      </w:pPr>
      <w:r w:rsidRPr="00550285">
        <w:rPr>
          <w:rFonts w:ascii="Aptos" w:hAnsi="Aptos"/>
        </w:rPr>
        <w:t>Examples of Sexual Harassment include</w:t>
      </w:r>
      <w:r w:rsidR="00F65679" w:rsidRPr="00550285">
        <w:rPr>
          <w:rFonts w:ascii="Aptos" w:hAnsi="Aptos"/>
        </w:rPr>
        <w:t>:</w:t>
      </w:r>
    </w:p>
    <w:p w14:paraId="3DE740B6" w14:textId="77777777" w:rsidR="00F65679" w:rsidRPr="00550285" w:rsidRDefault="00F65679" w:rsidP="00BD4011">
      <w:pPr>
        <w:ind w:firstLine="567"/>
        <w:jc w:val="both"/>
        <w:rPr>
          <w:rFonts w:ascii="Aptos" w:hAnsi="Aptos"/>
        </w:rPr>
      </w:pPr>
    </w:p>
    <w:p w14:paraId="3015F4E9" w14:textId="77777777" w:rsidR="00BD4011"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Unwanted sexual advances, propositions, or invitations.</w:t>
      </w:r>
    </w:p>
    <w:p w14:paraId="556167A9" w14:textId="77777777" w:rsidR="00BD4011" w:rsidRPr="00550285" w:rsidRDefault="00BD4011" w:rsidP="009A060E">
      <w:pPr>
        <w:pStyle w:val="ListParagraph"/>
        <w:numPr>
          <w:ilvl w:val="0"/>
          <w:numId w:val="8"/>
        </w:numPr>
        <w:spacing w:line="276" w:lineRule="auto"/>
        <w:ind w:left="851" w:hanging="284"/>
        <w:jc w:val="both"/>
        <w:rPr>
          <w:rFonts w:ascii="Aptos" w:hAnsi="Aptos"/>
        </w:rPr>
      </w:pPr>
      <w:r w:rsidRPr="00550285">
        <w:rPr>
          <w:rFonts w:ascii="Aptos" w:hAnsi="Aptos"/>
        </w:rPr>
        <w:lastRenderedPageBreak/>
        <w:t>Displaying sexually explicit materials such as images, posters, or videos in the workplace.</w:t>
      </w:r>
    </w:p>
    <w:p w14:paraId="14D29025" w14:textId="77777777" w:rsidR="00BD4011"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Lewd comments, gestures, or innuendos.</w:t>
      </w:r>
    </w:p>
    <w:p w14:paraId="6CF0956F" w14:textId="77777777" w:rsidR="00BD4011"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Intrusive questions about a person’s private or sexual life.</w:t>
      </w:r>
    </w:p>
    <w:p w14:paraId="64A1B3CA" w14:textId="77777777" w:rsidR="00BD4011"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Repeated and unwelcome sexual advances or physical contact, such as touching, hugging, massaging, or kissing.</w:t>
      </w:r>
    </w:p>
    <w:p w14:paraId="2A7B3EF3" w14:textId="77777777" w:rsidR="00BD4011"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Sending or displaying sexually explicit messages, emails, or social media content.</w:t>
      </w:r>
    </w:p>
    <w:p w14:paraId="552ABFB3" w14:textId="77777777" w:rsidR="00BD4011"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Spreading sexual rumours or making degrading comments about someone’s appearance.</w:t>
      </w:r>
    </w:p>
    <w:p w14:paraId="1057F926" w14:textId="77777777" w:rsidR="00F65679" w:rsidRPr="00550285" w:rsidRDefault="00BD4011" w:rsidP="00BE6FD8">
      <w:pPr>
        <w:pStyle w:val="ListParagraph"/>
        <w:numPr>
          <w:ilvl w:val="0"/>
          <w:numId w:val="8"/>
        </w:numPr>
        <w:spacing w:line="276" w:lineRule="auto"/>
        <w:ind w:left="851" w:hanging="284"/>
        <w:jc w:val="both"/>
        <w:rPr>
          <w:rFonts w:ascii="Aptos" w:hAnsi="Aptos"/>
        </w:rPr>
      </w:pPr>
      <w:r w:rsidRPr="00550285">
        <w:rPr>
          <w:rFonts w:ascii="Aptos" w:hAnsi="Aptos"/>
        </w:rPr>
        <w:t>Offering benefits (such as promotions) in return for sexual favours or making threats for refusal.</w:t>
      </w:r>
    </w:p>
    <w:p w14:paraId="3B4CC696" w14:textId="77777777" w:rsidR="00F65679" w:rsidRPr="00550285" w:rsidRDefault="00F65679" w:rsidP="00F65679">
      <w:pPr>
        <w:pStyle w:val="ListParagraph"/>
        <w:spacing w:line="259" w:lineRule="auto"/>
        <w:ind w:left="851"/>
        <w:jc w:val="both"/>
        <w:rPr>
          <w:rFonts w:ascii="Aptos" w:hAnsi="Aptos"/>
        </w:rPr>
      </w:pPr>
    </w:p>
    <w:p w14:paraId="6441B6FF" w14:textId="6A4CCD45" w:rsidR="00140E2E" w:rsidRPr="00550285" w:rsidRDefault="00BD4011" w:rsidP="004225C8">
      <w:pPr>
        <w:pStyle w:val="ListParagraph"/>
        <w:numPr>
          <w:ilvl w:val="1"/>
          <w:numId w:val="31"/>
        </w:numPr>
        <w:spacing w:line="259" w:lineRule="auto"/>
        <w:ind w:left="567" w:hanging="567"/>
        <w:jc w:val="both"/>
        <w:rPr>
          <w:rFonts w:ascii="Aptos" w:hAnsi="Aptos"/>
        </w:rPr>
      </w:pPr>
      <w:r w:rsidRPr="00550285">
        <w:rPr>
          <w:rFonts w:ascii="Aptos" w:hAnsi="Aptos"/>
          <w:u w:val="single"/>
        </w:rPr>
        <w:t>Third-Party Harassment</w:t>
      </w:r>
      <w:r w:rsidRPr="00550285">
        <w:rPr>
          <w:rFonts w:ascii="Aptos" w:hAnsi="Aptos"/>
          <w:b/>
          <w:bCs/>
        </w:rPr>
        <w:t xml:space="preserve">  </w:t>
      </w:r>
    </w:p>
    <w:p w14:paraId="2F88C655" w14:textId="77777777" w:rsidR="000E1470" w:rsidRPr="00550285" w:rsidRDefault="000E1470" w:rsidP="000E1470">
      <w:pPr>
        <w:jc w:val="both"/>
        <w:rPr>
          <w:rFonts w:ascii="Aptos" w:hAnsi="Aptos"/>
        </w:rPr>
      </w:pPr>
    </w:p>
    <w:p w14:paraId="690072E6" w14:textId="05873855" w:rsidR="00BD4011" w:rsidRPr="00550285" w:rsidRDefault="00BD4011" w:rsidP="000E1470">
      <w:pPr>
        <w:ind w:left="567"/>
        <w:jc w:val="both"/>
        <w:rPr>
          <w:rFonts w:ascii="Aptos" w:hAnsi="Aptos"/>
          <w:b/>
          <w:bCs/>
        </w:rPr>
      </w:pPr>
      <w:r w:rsidRPr="00550285">
        <w:rPr>
          <w:rFonts w:ascii="Aptos" w:hAnsi="Aptos"/>
        </w:rPr>
        <w:t>Third-party harassment refers to any form of bullying, harassment, or sexual harassment of employees by individuals who are not directly employed by the Company, including clients, customers, suppliers, contractors, or members of the public.</w:t>
      </w:r>
    </w:p>
    <w:p w14:paraId="5144C6C8" w14:textId="77777777" w:rsidR="00BD4011" w:rsidRPr="00550285" w:rsidRDefault="00BD4011" w:rsidP="00BD4011">
      <w:pPr>
        <w:jc w:val="both"/>
        <w:rPr>
          <w:rFonts w:ascii="Aptos" w:hAnsi="Aptos"/>
        </w:rPr>
      </w:pPr>
    </w:p>
    <w:p w14:paraId="568ACFB4" w14:textId="67BF6AE7" w:rsidR="00BD4011" w:rsidRPr="00550285" w:rsidRDefault="00BD4011" w:rsidP="000E1470">
      <w:pPr>
        <w:ind w:firstLine="567"/>
        <w:jc w:val="both"/>
        <w:rPr>
          <w:rFonts w:ascii="Aptos" w:hAnsi="Aptos"/>
        </w:rPr>
      </w:pPr>
      <w:r w:rsidRPr="00550285">
        <w:rPr>
          <w:rFonts w:ascii="Aptos" w:hAnsi="Aptos"/>
        </w:rPr>
        <w:t>Examples of Third-Party Harassment include:</w:t>
      </w:r>
    </w:p>
    <w:p w14:paraId="52786DD7" w14:textId="77777777" w:rsidR="000E1470" w:rsidRPr="00550285" w:rsidRDefault="000E1470" w:rsidP="000E1470">
      <w:pPr>
        <w:ind w:firstLine="567"/>
        <w:jc w:val="both"/>
        <w:rPr>
          <w:rFonts w:ascii="Aptos" w:hAnsi="Aptos"/>
          <w:u w:val="single"/>
        </w:rPr>
      </w:pPr>
    </w:p>
    <w:p w14:paraId="264F1F8F" w14:textId="77777777" w:rsidR="00BD4011" w:rsidRPr="00550285" w:rsidRDefault="00BD4011" w:rsidP="00BE6FD8">
      <w:pPr>
        <w:pStyle w:val="ListParagraph"/>
        <w:numPr>
          <w:ilvl w:val="0"/>
          <w:numId w:val="9"/>
        </w:numPr>
        <w:spacing w:line="276" w:lineRule="auto"/>
        <w:ind w:left="851" w:hanging="284"/>
        <w:jc w:val="both"/>
        <w:rPr>
          <w:rFonts w:ascii="Aptos" w:hAnsi="Aptos"/>
        </w:rPr>
      </w:pPr>
      <w:r w:rsidRPr="00550285">
        <w:rPr>
          <w:rFonts w:ascii="Aptos" w:hAnsi="Aptos"/>
        </w:rPr>
        <w:t>A customer making sexual comments towards an employee in the workplace.</w:t>
      </w:r>
    </w:p>
    <w:p w14:paraId="447A6B65" w14:textId="77777777" w:rsidR="00BD4011" w:rsidRPr="00550285" w:rsidRDefault="00BD4011" w:rsidP="00BE6FD8">
      <w:pPr>
        <w:pStyle w:val="ListParagraph"/>
        <w:numPr>
          <w:ilvl w:val="0"/>
          <w:numId w:val="9"/>
        </w:numPr>
        <w:spacing w:line="276" w:lineRule="auto"/>
        <w:ind w:left="851" w:hanging="284"/>
        <w:jc w:val="both"/>
        <w:rPr>
          <w:rFonts w:ascii="Aptos" w:hAnsi="Aptos"/>
        </w:rPr>
      </w:pPr>
      <w:r w:rsidRPr="00550285">
        <w:rPr>
          <w:rFonts w:ascii="Aptos" w:hAnsi="Aptos"/>
        </w:rPr>
        <w:t>A supplier or client making racially offensive or derogatory remarks.</w:t>
      </w:r>
    </w:p>
    <w:p w14:paraId="2776CF3E" w14:textId="77777777" w:rsidR="00BD4011" w:rsidRPr="00550285" w:rsidRDefault="00BD4011" w:rsidP="00BE6FD8">
      <w:pPr>
        <w:pStyle w:val="ListParagraph"/>
        <w:numPr>
          <w:ilvl w:val="0"/>
          <w:numId w:val="9"/>
        </w:numPr>
        <w:spacing w:line="276" w:lineRule="auto"/>
        <w:ind w:left="851" w:hanging="284"/>
        <w:jc w:val="both"/>
        <w:rPr>
          <w:rFonts w:ascii="Aptos" w:hAnsi="Aptos"/>
        </w:rPr>
      </w:pPr>
      <w:r w:rsidRPr="00550285">
        <w:rPr>
          <w:rFonts w:ascii="Aptos" w:hAnsi="Aptos"/>
        </w:rPr>
        <w:t>Aggressive behaviour, bullying, or threats from a visitor to the workplace.</w:t>
      </w:r>
    </w:p>
    <w:p w14:paraId="13F9574A" w14:textId="77777777" w:rsidR="00BD4011" w:rsidRPr="00550285" w:rsidRDefault="00BD4011" w:rsidP="00BE6FD8">
      <w:pPr>
        <w:pStyle w:val="ListParagraph"/>
        <w:numPr>
          <w:ilvl w:val="0"/>
          <w:numId w:val="9"/>
        </w:numPr>
        <w:spacing w:line="276" w:lineRule="auto"/>
        <w:ind w:left="851" w:hanging="284"/>
        <w:jc w:val="both"/>
        <w:rPr>
          <w:rFonts w:ascii="Aptos" w:hAnsi="Aptos"/>
        </w:rPr>
      </w:pPr>
      <w:r w:rsidRPr="00550285">
        <w:rPr>
          <w:rFonts w:ascii="Aptos" w:hAnsi="Aptos"/>
        </w:rPr>
        <w:t>Repeated unwanted invitations or social advances from third parties during work-related interactions.</w:t>
      </w:r>
    </w:p>
    <w:p w14:paraId="4A149179" w14:textId="77777777" w:rsidR="00BE6FD8" w:rsidRPr="00550285" w:rsidRDefault="00BE6FD8" w:rsidP="00BE6FD8">
      <w:pPr>
        <w:spacing w:after="240"/>
        <w:jc w:val="both"/>
        <w:rPr>
          <w:rFonts w:ascii="Aptos" w:hAnsi="Aptos"/>
        </w:rPr>
      </w:pPr>
    </w:p>
    <w:p w14:paraId="60A74836" w14:textId="646677F3" w:rsidR="00BD4011" w:rsidRPr="00550285" w:rsidRDefault="00BD4011" w:rsidP="009A060E">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t>Employer Responsibilities Regarding Sexual Harassment</w:t>
      </w:r>
    </w:p>
    <w:p w14:paraId="621F502D" w14:textId="77777777" w:rsidR="00BE6FD8" w:rsidRPr="00550285" w:rsidRDefault="00BE6FD8" w:rsidP="00BE6FD8">
      <w:pPr>
        <w:jc w:val="both"/>
        <w:rPr>
          <w:rFonts w:ascii="Aptos" w:hAnsi="Aptos"/>
        </w:rPr>
      </w:pPr>
    </w:p>
    <w:p w14:paraId="0C8A3542" w14:textId="3921D619" w:rsidR="00BD4011" w:rsidRPr="00550285" w:rsidRDefault="00BD4011" w:rsidP="009A060E">
      <w:pPr>
        <w:ind w:left="567"/>
        <w:jc w:val="both"/>
        <w:rPr>
          <w:rFonts w:ascii="Aptos" w:hAnsi="Aptos"/>
        </w:rPr>
      </w:pPr>
      <w:r w:rsidRPr="00550285">
        <w:rPr>
          <w:rFonts w:ascii="Aptos" w:hAnsi="Aptos"/>
        </w:rPr>
        <w:t>The Company recognises the serious impact of sexual harassment on employees and is committed to taking proactive and responsive steps to prevent and address it. The following outlines our responsibilities in this regard:</w:t>
      </w:r>
    </w:p>
    <w:p w14:paraId="2D29DF33" w14:textId="77777777" w:rsidR="00BD4011" w:rsidRPr="00550285" w:rsidRDefault="00BD4011" w:rsidP="00BD4011">
      <w:pPr>
        <w:jc w:val="both"/>
        <w:rPr>
          <w:rFonts w:ascii="Aptos" w:hAnsi="Aptos"/>
        </w:rPr>
      </w:pPr>
    </w:p>
    <w:p w14:paraId="3A64602C" w14:textId="326BF82B" w:rsidR="00BD4011" w:rsidRPr="00550285" w:rsidRDefault="00EC4208" w:rsidP="00EC4208">
      <w:pPr>
        <w:ind w:left="567" w:hanging="567"/>
        <w:jc w:val="both"/>
        <w:rPr>
          <w:rFonts w:ascii="Aptos" w:hAnsi="Aptos"/>
          <w:u w:val="single"/>
        </w:rPr>
      </w:pPr>
      <w:r w:rsidRPr="00EC4208">
        <w:rPr>
          <w:rFonts w:ascii="Aptos" w:hAnsi="Aptos"/>
        </w:rPr>
        <w:t>4.1</w:t>
      </w:r>
      <w:r w:rsidRPr="00EC4208">
        <w:rPr>
          <w:rFonts w:ascii="Aptos" w:hAnsi="Aptos"/>
        </w:rPr>
        <w:tab/>
      </w:r>
      <w:r w:rsidR="00BD4011" w:rsidRPr="00550285">
        <w:rPr>
          <w:rFonts w:ascii="Aptos" w:hAnsi="Aptos"/>
          <w:u w:val="single"/>
        </w:rPr>
        <w:t>Preventative Measures</w:t>
      </w:r>
    </w:p>
    <w:p w14:paraId="1054D3ED" w14:textId="77777777" w:rsidR="00BD4011" w:rsidRPr="00550285" w:rsidRDefault="00BD4011" w:rsidP="00BD4011">
      <w:pPr>
        <w:ind w:firstLine="567"/>
        <w:jc w:val="both"/>
        <w:rPr>
          <w:rFonts w:ascii="Aptos" w:hAnsi="Aptos"/>
          <w:u w:val="single"/>
        </w:rPr>
      </w:pPr>
    </w:p>
    <w:p w14:paraId="37CA5E1D" w14:textId="02234B3C" w:rsidR="00BD4011" w:rsidRPr="00550285" w:rsidRDefault="00BD4011" w:rsidP="009A060E">
      <w:pPr>
        <w:pStyle w:val="ListParagraph"/>
        <w:numPr>
          <w:ilvl w:val="0"/>
          <w:numId w:val="29"/>
        </w:numPr>
        <w:spacing w:line="276" w:lineRule="auto"/>
        <w:ind w:left="851" w:hanging="284"/>
        <w:jc w:val="both"/>
        <w:rPr>
          <w:rFonts w:ascii="Aptos" w:hAnsi="Aptos"/>
        </w:rPr>
      </w:pPr>
      <w:r w:rsidRPr="00550285">
        <w:rPr>
          <w:rFonts w:ascii="Aptos" w:hAnsi="Aptos"/>
        </w:rPr>
        <w:t>Policy Communication: Ensure that this policy is clearly communicated to all employees, contractors, and third parties. Sexual harassment awareness will be integrated into the employee handbook and onboarding materials for all new hires.</w:t>
      </w:r>
    </w:p>
    <w:p w14:paraId="6989481D" w14:textId="2011646F" w:rsidR="00BD4011" w:rsidRPr="00550285" w:rsidRDefault="00BD4011" w:rsidP="009A060E">
      <w:pPr>
        <w:pStyle w:val="ListParagraph"/>
        <w:numPr>
          <w:ilvl w:val="0"/>
          <w:numId w:val="29"/>
        </w:numPr>
        <w:spacing w:line="276" w:lineRule="auto"/>
        <w:ind w:left="851" w:hanging="284"/>
        <w:jc w:val="both"/>
        <w:rPr>
          <w:rFonts w:ascii="Aptos" w:hAnsi="Aptos"/>
        </w:rPr>
      </w:pPr>
      <w:r w:rsidRPr="00550285">
        <w:rPr>
          <w:rFonts w:ascii="Aptos" w:hAnsi="Aptos"/>
        </w:rPr>
        <w:t>Training Programs: Implement comprehensive training on sexual harassment prevention for all employees and managers. This includes understanding what constitutes sexual harassment, how to report it, and how to intervene when witnessing inappropriate behaviour.</w:t>
      </w:r>
    </w:p>
    <w:p w14:paraId="52A0689C" w14:textId="77777777" w:rsidR="00BD4011" w:rsidRPr="00550285" w:rsidRDefault="00BD4011" w:rsidP="009A060E">
      <w:pPr>
        <w:pStyle w:val="ListParagraph"/>
        <w:numPr>
          <w:ilvl w:val="0"/>
          <w:numId w:val="29"/>
        </w:numPr>
        <w:spacing w:line="276" w:lineRule="auto"/>
        <w:ind w:left="851" w:hanging="284"/>
        <w:jc w:val="both"/>
        <w:rPr>
          <w:rFonts w:ascii="Aptos" w:hAnsi="Aptos"/>
        </w:rPr>
      </w:pPr>
      <w:r w:rsidRPr="00550285">
        <w:rPr>
          <w:rFonts w:ascii="Aptos" w:hAnsi="Aptos"/>
        </w:rPr>
        <w:t>Leadership Accountability: Encourage managers and leadership to model appropriate behaviour and hold them accountable for maintaining a safe and respectful work environment. Managers will be given specific training to help them identify and prevent sexual harassment in their teams.</w:t>
      </w:r>
    </w:p>
    <w:p w14:paraId="6EDA0DF9" w14:textId="77777777" w:rsidR="00BD4011" w:rsidRPr="00550285" w:rsidRDefault="00BD4011" w:rsidP="009A060E">
      <w:pPr>
        <w:pStyle w:val="ListParagraph"/>
        <w:numPr>
          <w:ilvl w:val="0"/>
          <w:numId w:val="29"/>
        </w:numPr>
        <w:spacing w:line="276" w:lineRule="auto"/>
        <w:ind w:left="851" w:hanging="284"/>
        <w:jc w:val="both"/>
        <w:rPr>
          <w:rFonts w:ascii="Aptos" w:hAnsi="Aptos"/>
        </w:rPr>
      </w:pPr>
      <w:r w:rsidRPr="00550285">
        <w:rPr>
          <w:rFonts w:ascii="Aptos" w:hAnsi="Aptos"/>
        </w:rPr>
        <w:lastRenderedPageBreak/>
        <w:t>Risk Assessments: Conduct regular risk assessments of the workplace to identify areas where sexual harassment risks may be higher (e.g., isolated working environments, off-site events) and take measures to reduce those risks.</w:t>
      </w:r>
    </w:p>
    <w:p w14:paraId="3E56F97A" w14:textId="77777777" w:rsidR="00BD4011" w:rsidRPr="00550285" w:rsidRDefault="00BD4011" w:rsidP="00BE6FD8">
      <w:pPr>
        <w:spacing w:line="276" w:lineRule="auto"/>
        <w:jc w:val="both"/>
        <w:rPr>
          <w:rFonts w:ascii="Aptos" w:hAnsi="Aptos"/>
        </w:rPr>
      </w:pPr>
    </w:p>
    <w:p w14:paraId="29AD8614" w14:textId="3EC18BB6" w:rsidR="00BD4011" w:rsidRPr="00550285" w:rsidRDefault="00963B8E" w:rsidP="00963B8E">
      <w:pPr>
        <w:ind w:left="567" w:hanging="567"/>
        <w:jc w:val="both"/>
        <w:rPr>
          <w:rFonts w:ascii="Aptos" w:hAnsi="Aptos"/>
          <w:u w:val="single"/>
        </w:rPr>
      </w:pPr>
      <w:r w:rsidRPr="00963B8E">
        <w:rPr>
          <w:rFonts w:ascii="Aptos" w:hAnsi="Aptos"/>
        </w:rPr>
        <w:t>4.2</w:t>
      </w:r>
      <w:r w:rsidRPr="00963B8E">
        <w:rPr>
          <w:rFonts w:ascii="Aptos" w:hAnsi="Aptos"/>
        </w:rPr>
        <w:tab/>
      </w:r>
      <w:r w:rsidR="00BD4011" w:rsidRPr="00550285">
        <w:rPr>
          <w:rFonts w:ascii="Aptos" w:hAnsi="Aptos"/>
          <w:u w:val="single"/>
        </w:rPr>
        <w:t>Reporting and Investigation of Sexual Harassment</w:t>
      </w:r>
    </w:p>
    <w:p w14:paraId="03BC992C" w14:textId="77777777" w:rsidR="00140E2E" w:rsidRPr="00550285" w:rsidRDefault="00140E2E" w:rsidP="00140E2E">
      <w:pPr>
        <w:pStyle w:val="ListParagraph"/>
        <w:ind w:left="567"/>
        <w:jc w:val="both"/>
        <w:rPr>
          <w:rFonts w:ascii="Aptos" w:hAnsi="Aptos"/>
          <w:u w:val="single"/>
        </w:rPr>
      </w:pPr>
    </w:p>
    <w:p w14:paraId="00FD6F0F" w14:textId="77777777" w:rsidR="00BD4011" w:rsidRPr="00550285" w:rsidRDefault="00BD4011" w:rsidP="009A060E">
      <w:pPr>
        <w:pStyle w:val="ListParagraph"/>
        <w:numPr>
          <w:ilvl w:val="0"/>
          <w:numId w:val="30"/>
        </w:numPr>
        <w:spacing w:line="276" w:lineRule="auto"/>
        <w:ind w:left="851" w:hanging="284"/>
        <w:jc w:val="both"/>
        <w:rPr>
          <w:rFonts w:ascii="Aptos" w:hAnsi="Aptos"/>
        </w:rPr>
      </w:pPr>
      <w:r w:rsidRPr="00550285">
        <w:rPr>
          <w:rFonts w:ascii="Aptos" w:hAnsi="Aptos"/>
        </w:rPr>
        <w:t>Reporting Channels: Provide employees with accessible channels for reporting sexual harassment, including the option to report anonymously.</w:t>
      </w:r>
    </w:p>
    <w:p w14:paraId="159A31FF" w14:textId="77777777" w:rsidR="00BD4011" w:rsidRPr="00550285" w:rsidRDefault="00BD4011" w:rsidP="009A060E">
      <w:pPr>
        <w:pStyle w:val="ListParagraph"/>
        <w:numPr>
          <w:ilvl w:val="0"/>
          <w:numId w:val="30"/>
        </w:numPr>
        <w:spacing w:line="276" w:lineRule="auto"/>
        <w:ind w:left="851" w:hanging="284"/>
        <w:jc w:val="both"/>
        <w:rPr>
          <w:rFonts w:ascii="Aptos" w:hAnsi="Aptos"/>
        </w:rPr>
      </w:pPr>
      <w:r w:rsidRPr="00550285">
        <w:rPr>
          <w:rFonts w:ascii="Aptos" w:hAnsi="Aptos"/>
        </w:rPr>
        <w:t>Prompt Response: Ensure that all reports of sexual harassment are dealt with promptly, confidentially, and impartially. Employees who report sexual harassment will not face any form of retaliation.</w:t>
      </w:r>
    </w:p>
    <w:p w14:paraId="577CC92C" w14:textId="77777777" w:rsidR="00BD4011" w:rsidRPr="00550285" w:rsidRDefault="00BD4011" w:rsidP="009A060E">
      <w:pPr>
        <w:pStyle w:val="ListParagraph"/>
        <w:numPr>
          <w:ilvl w:val="0"/>
          <w:numId w:val="30"/>
        </w:numPr>
        <w:spacing w:line="276" w:lineRule="auto"/>
        <w:ind w:left="851" w:hanging="284"/>
        <w:jc w:val="both"/>
        <w:rPr>
          <w:rFonts w:ascii="Aptos" w:hAnsi="Aptos"/>
        </w:rPr>
      </w:pPr>
      <w:r w:rsidRPr="00550285">
        <w:rPr>
          <w:rFonts w:ascii="Aptos" w:hAnsi="Aptos"/>
        </w:rPr>
        <w:t>Impartial Investigations: Assign neutral investigators to handle complaints. Investigations will be impartial and will aim to be resolved within a reasonable timeframe.</w:t>
      </w:r>
    </w:p>
    <w:p w14:paraId="693E718A" w14:textId="77777777" w:rsidR="00BD4011" w:rsidRPr="00550285" w:rsidRDefault="00BD4011" w:rsidP="009A060E">
      <w:pPr>
        <w:pStyle w:val="ListParagraph"/>
        <w:numPr>
          <w:ilvl w:val="0"/>
          <w:numId w:val="30"/>
        </w:numPr>
        <w:spacing w:line="276" w:lineRule="auto"/>
        <w:ind w:left="851" w:hanging="284"/>
        <w:jc w:val="both"/>
        <w:rPr>
          <w:rFonts w:ascii="Aptos" w:hAnsi="Aptos"/>
        </w:rPr>
      </w:pPr>
      <w:r w:rsidRPr="00550285">
        <w:rPr>
          <w:rFonts w:ascii="Aptos" w:hAnsi="Aptos"/>
        </w:rPr>
        <w:t>Confidentiality: Protect the confidentiality of those involved in sexual harassment investigations. Information will only be shared with those who need it to understand and address the complaint.</w:t>
      </w:r>
    </w:p>
    <w:p w14:paraId="1B96A77B" w14:textId="77777777" w:rsidR="00BD4011" w:rsidRPr="00550285" w:rsidRDefault="00BD4011" w:rsidP="009A060E">
      <w:pPr>
        <w:ind w:left="851" w:hanging="284"/>
        <w:jc w:val="both"/>
        <w:rPr>
          <w:rFonts w:ascii="Aptos" w:hAnsi="Aptos"/>
        </w:rPr>
      </w:pPr>
    </w:p>
    <w:p w14:paraId="7DA3E62F" w14:textId="0BA12312" w:rsidR="00BD4011" w:rsidRPr="00550285" w:rsidRDefault="00963B8E" w:rsidP="00963B8E">
      <w:pPr>
        <w:ind w:left="567" w:hanging="567"/>
        <w:jc w:val="both"/>
        <w:rPr>
          <w:rFonts w:ascii="Aptos" w:hAnsi="Aptos"/>
          <w:u w:val="single"/>
        </w:rPr>
      </w:pPr>
      <w:r w:rsidRPr="00963B8E">
        <w:rPr>
          <w:rFonts w:ascii="Aptos" w:hAnsi="Aptos"/>
        </w:rPr>
        <w:t>4.3</w:t>
      </w:r>
      <w:r w:rsidRPr="00963B8E">
        <w:rPr>
          <w:rFonts w:ascii="Aptos" w:hAnsi="Aptos"/>
        </w:rPr>
        <w:tab/>
      </w:r>
      <w:r w:rsidR="00BD4011" w:rsidRPr="00550285">
        <w:rPr>
          <w:rFonts w:ascii="Aptos" w:hAnsi="Aptos"/>
          <w:u w:val="single"/>
        </w:rPr>
        <w:t>Support for Victims of Sexual Harassment</w:t>
      </w:r>
    </w:p>
    <w:p w14:paraId="0C4A4FC0" w14:textId="77777777" w:rsidR="00140E2E" w:rsidRPr="00550285" w:rsidRDefault="00140E2E" w:rsidP="00140E2E">
      <w:pPr>
        <w:ind w:firstLine="360"/>
        <w:jc w:val="both"/>
        <w:rPr>
          <w:rFonts w:ascii="Aptos" w:hAnsi="Aptos"/>
          <w:u w:val="single"/>
        </w:rPr>
      </w:pPr>
    </w:p>
    <w:p w14:paraId="13C28460" w14:textId="47E5DC29" w:rsidR="00BD4011" w:rsidRPr="00550285" w:rsidRDefault="00BD4011" w:rsidP="009A060E">
      <w:pPr>
        <w:pStyle w:val="ListParagraph"/>
        <w:numPr>
          <w:ilvl w:val="0"/>
          <w:numId w:val="12"/>
        </w:numPr>
        <w:spacing w:line="276" w:lineRule="auto"/>
        <w:ind w:left="851" w:hanging="284"/>
        <w:jc w:val="both"/>
        <w:rPr>
          <w:rFonts w:ascii="Aptos" w:hAnsi="Aptos"/>
        </w:rPr>
      </w:pPr>
      <w:r w:rsidRPr="00550285">
        <w:rPr>
          <w:rFonts w:ascii="Aptos" w:hAnsi="Aptos"/>
        </w:rPr>
        <w:t xml:space="preserve">Employee Assistance Programs (EAPs): Offer support services, such as counselling, to employees who experience sexual harassment. This support </w:t>
      </w:r>
      <w:r w:rsidR="00140E2E" w:rsidRPr="00550285">
        <w:rPr>
          <w:rFonts w:ascii="Aptos" w:hAnsi="Aptos"/>
        </w:rPr>
        <w:t>may</w:t>
      </w:r>
      <w:r w:rsidRPr="00550285">
        <w:rPr>
          <w:rFonts w:ascii="Aptos" w:hAnsi="Aptos"/>
        </w:rPr>
        <w:t xml:space="preserve"> be available throughout the investigation process and afterwards if needed.</w:t>
      </w:r>
    </w:p>
    <w:p w14:paraId="285D0E8C" w14:textId="77777777" w:rsidR="00BD4011" w:rsidRPr="00550285" w:rsidRDefault="00BD4011" w:rsidP="009A060E">
      <w:pPr>
        <w:pStyle w:val="ListParagraph"/>
        <w:numPr>
          <w:ilvl w:val="0"/>
          <w:numId w:val="12"/>
        </w:numPr>
        <w:spacing w:line="276" w:lineRule="auto"/>
        <w:ind w:left="851" w:hanging="284"/>
        <w:jc w:val="both"/>
        <w:rPr>
          <w:rFonts w:ascii="Aptos" w:hAnsi="Aptos"/>
        </w:rPr>
      </w:pPr>
      <w:r w:rsidRPr="00550285">
        <w:rPr>
          <w:rFonts w:ascii="Aptos" w:hAnsi="Aptos"/>
        </w:rPr>
        <w:t>Workplace Adjustments: Provide workplace adjustments for victims of sexual harassment where necessary (e.g., temporary changes to reporting lines or work locations) to ensure they feel safe and supported.</w:t>
      </w:r>
    </w:p>
    <w:p w14:paraId="1503E921" w14:textId="77777777" w:rsidR="00BD4011" w:rsidRPr="00550285" w:rsidRDefault="00BD4011" w:rsidP="009A060E">
      <w:pPr>
        <w:pStyle w:val="ListParagraph"/>
        <w:numPr>
          <w:ilvl w:val="0"/>
          <w:numId w:val="12"/>
        </w:numPr>
        <w:spacing w:line="276" w:lineRule="auto"/>
        <w:ind w:left="851" w:hanging="284"/>
        <w:jc w:val="both"/>
        <w:rPr>
          <w:rFonts w:ascii="Aptos" w:hAnsi="Aptos"/>
        </w:rPr>
      </w:pPr>
      <w:r w:rsidRPr="00550285">
        <w:rPr>
          <w:rFonts w:ascii="Aptos" w:hAnsi="Aptos"/>
        </w:rPr>
        <w:t>Ongoing Check-ins: the line manager will follow up with the affected employee after the resolution of the case to ensure their well-being and to monitor the continued safety of their work environment.</w:t>
      </w:r>
    </w:p>
    <w:p w14:paraId="5213496A" w14:textId="77777777" w:rsidR="00BD4011" w:rsidRPr="00550285" w:rsidRDefault="00BD4011" w:rsidP="00BD4011">
      <w:pPr>
        <w:jc w:val="both"/>
        <w:rPr>
          <w:rFonts w:ascii="Aptos" w:hAnsi="Aptos"/>
        </w:rPr>
      </w:pPr>
    </w:p>
    <w:p w14:paraId="48F44AB6" w14:textId="7807424F" w:rsidR="00BD4011" w:rsidRPr="00550285" w:rsidRDefault="00963B8E" w:rsidP="00963B8E">
      <w:pPr>
        <w:ind w:left="567" w:hanging="567"/>
        <w:jc w:val="both"/>
        <w:rPr>
          <w:rFonts w:ascii="Aptos" w:hAnsi="Aptos"/>
          <w:u w:val="single"/>
        </w:rPr>
      </w:pPr>
      <w:r w:rsidRPr="00963B8E">
        <w:rPr>
          <w:rFonts w:ascii="Aptos" w:hAnsi="Aptos"/>
        </w:rPr>
        <w:t>4.4</w:t>
      </w:r>
      <w:r w:rsidRPr="00963B8E">
        <w:rPr>
          <w:rFonts w:ascii="Aptos" w:hAnsi="Aptos"/>
        </w:rPr>
        <w:tab/>
      </w:r>
      <w:r w:rsidR="00BD4011" w:rsidRPr="00550285">
        <w:rPr>
          <w:rFonts w:ascii="Aptos" w:hAnsi="Aptos"/>
          <w:u w:val="single"/>
        </w:rPr>
        <w:t>Disciplinary Action and Accountability</w:t>
      </w:r>
    </w:p>
    <w:p w14:paraId="1551788A" w14:textId="77777777" w:rsidR="00140E2E" w:rsidRPr="00550285" w:rsidRDefault="00140E2E" w:rsidP="00140E2E">
      <w:pPr>
        <w:ind w:firstLine="360"/>
        <w:jc w:val="both"/>
        <w:rPr>
          <w:rFonts w:ascii="Aptos" w:hAnsi="Aptos"/>
          <w:u w:val="single"/>
        </w:rPr>
      </w:pPr>
    </w:p>
    <w:p w14:paraId="5EE314D6" w14:textId="77777777" w:rsidR="00BD4011" w:rsidRPr="00550285" w:rsidRDefault="00BD4011" w:rsidP="00BB2054">
      <w:pPr>
        <w:pStyle w:val="ListParagraph"/>
        <w:numPr>
          <w:ilvl w:val="0"/>
          <w:numId w:val="6"/>
        </w:numPr>
        <w:spacing w:line="276" w:lineRule="auto"/>
        <w:ind w:left="851" w:hanging="284"/>
        <w:jc w:val="both"/>
        <w:rPr>
          <w:rFonts w:ascii="Aptos" w:hAnsi="Aptos"/>
        </w:rPr>
      </w:pPr>
      <w:r w:rsidRPr="00550285">
        <w:rPr>
          <w:rFonts w:ascii="Aptos" w:hAnsi="Aptos"/>
        </w:rPr>
        <w:t>Zero Tolerance: Take disciplinary action against individuals who are found to have committed sexual harassment. This may include verbal or written warnings, suspension, or termination of employment, depending on the severity of the misconduct.</w:t>
      </w:r>
    </w:p>
    <w:p w14:paraId="48A34516" w14:textId="77777777" w:rsidR="00BD4011" w:rsidRPr="00550285" w:rsidRDefault="00BD4011" w:rsidP="00BB2054">
      <w:pPr>
        <w:pStyle w:val="ListParagraph"/>
        <w:numPr>
          <w:ilvl w:val="0"/>
          <w:numId w:val="6"/>
        </w:numPr>
        <w:spacing w:line="276" w:lineRule="auto"/>
        <w:ind w:left="851" w:hanging="284"/>
        <w:jc w:val="both"/>
        <w:rPr>
          <w:rFonts w:ascii="Aptos" w:hAnsi="Aptos"/>
        </w:rPr>
      </w:pPr>
      <w:r w:rsidRPr="00550285">
        <w:rPr>
          <w:rFonts w:ascii="Aptos" w:hAnsi="Aptos"/>
        </w:rPr>
        <w:t>Consequences for Leaders: Ensure that managers or leaders who fail to address or report known incidents of sexual harassment are also held accountable.</w:t>
      </w:r>
    </w:p>
    <w:p w14:paraId="3A9E33AF" w14:textId="77777777" w:rsidR="00BD4011" w:rsidRPr="00550285" w:rsidRDefault="00BD4011" w:rsidP="00BB2054">
      <w:pPr>
        <w:pStyle w:val="ListParagraph"/>
        <w:numPr>
          <w:ilvl w:val="0"/>
          <w:numId w:val="6"/>
        </w:numPr>
        <w:spacing w:line="276" w:lineRule="auto"/>
        <w:ind w:left="851" w:hanging="284"/>
        <w:jc w:val="both"/>
        <w:rPr>
          <w:rFonts w:ascii="Aptos" w:hAnsi="Aptos"/>
        </w:rPr>
      </w:pPr>
      <w:r w:rsidRPr="00550285">
        <w:rPr>
          <w:rFonts w:ascii="Aptos" w:hAnsi="Aptos"/>
        </w:rPr>
        <w:t>Criminal Proceedings: If the behaviour is deemed criminal, the Company will cooperate fully with law enforcement.</w:t>
      </w:r>
    </w:p>
    <w:p w14:paraId="6231A07B" w14:textId="77777777" w:rsidR="00BD4011" w:rsidRPr="00550285" w:rsidRDefault="00BD4011" w:rsidP="00BD4011">
      <w:pPr>
        <w:jc w:val="both"/>
        <w:rPr>
          <w:rFonts w:ascii="Aptos" w:hAnsi="Aptos"/>
        </w:rPr>
      </w:pPr>
    </w:p>
    <w:p w14:paraId="24E67BB5" w14:textId="6AE57216" w:rsidR="00BD4011" w:rsidRPr="00550285" w:rsidRDefault="002E47AC" w:rsidP="002E47AC">
      <w:pPr>
        <w:ind w:left="567" w:hanging="567"/>
        <w:jc w:val="both"/>
        <w:rPr>
          <w:rFonts w:ascii="Aptos" w:hAnsi="Aptos"/>
          <w:u w:val="single"/>
        </w:rPr>
      </w:pPr>
      <w:r w:rsidRPr="002E47AC">
        <w:rPr>
          <w:rFonts w:ascii="Aptos" w:hAnsi="Aptos"/>
        </w:rPr>
        <w:t>4.5</w:t>
      </w:r>
      <w:r w:rsidRPr="002E47AC">
        <w:rPr>
          <w:rFonts w:ascii="Aptos" w:hAnsi="Aptos"/>
        </w:rPr>
        <w:tab/>
      </w:r>
      <w:r w:rsidR="00BD4011" w:rsidRPr="00550285">
        <w:rPr>
          <w:rFonts w:ascii="Aptos" w:hAnsi="Aptos"/>
          <w:u w:val="single"/>
        </w:rPr>
        <w:t>Creating a Safe Reporting Environment</w:t>
      </w:r>
    </w:p>
    <w:p w14:paraId="54427277" w14:textId="77777777" w:rsidR="00140E2E" w:rsidRPr="00550285" w:rsidRDefault="00140E2E" w:rsidP="00140E2E">
      <w:pPr>
        <w:ind w:firstLine="360"/>
        <w:jc w:val="both"/>
        <w:rPr>
          <w:rFonts w:ascii="Aptos" w:hAnsi="Aptos"/>
          <w:u w:val="single"/>
        </w:rPr>
      </w:pPr>
    </w:p>
    <w:p w14:paraId="39248D3F" w14:textId="77777777" w:rsidR="00BD4011" w:rsidRPr="00550285" w:rsidRDefault="00BD4011" w:rsidP="00BB2054">
      <w:pPr>
        <w:pStyle w:val="ListParagraph"/>
        <w:numPr>
          <w:ilvl w:val="0"/>
          <w:numId w:val="13"/>
        </w:numPr>
        <w:spacing w:line="259" w:lineRule="auto"/>
        <w:ind w:left="851" w:hanging="284"/>
        <w:jc w:val="both"/>
        <w:rPr>
          <w:rFonts w:ascii="Aptos" w:hAnsi="Aptos"/>
        </w:rPr>
      </w:pPr>
      <w:r w:rsidRPr="00550285">
        <w:rPr>
          <w:rFonts w:ascii="Aptos" w:hAnsi="Aptos"/>
        </w:rPr>
        <w:t>No Retaliation: Enforce a strict no-retaliation policy for employees who report sexual harassment. Retaliation against those who come forward will be treated as a serious disciplinary offence and may lead to dismissal.</w:t>
      </w:r>
    </w:p>
    <w:p w14:paraId="4A4B7018" w14:textId="77777777" w:rsidR="00BD4011" w:rsidRPr="00550285" w:rsidRDefault="00BD4011" w:rsidP="00BB2054">
      <w:pPr>
        <w:pStyle w:val="ListParagraph"/>
        <w:numPr>
          <w:ilvl w:val="0"/>
          <w:numId w:val="13"/>
        </w:numPr>
        <w:spacing w:line="259" w:lineRule="auto"/>
        <w:ind w:left="851" w:hanging="284"/>
        <w:jc w:val="both"/>
        <w:rPr>
          <w:rFonts w:ascii="Aptos" w:hAnsi="Aptos"/>
        </w:rPr>
      </w:pPr>
      <w:r w:rsidRPr="00550285">
        <w:rPr>
          <w:rFonts w:ascii="Aptos" w:hAnsi="Aptos"/>
        </w:rPr>
        <w:lastRenderedPageBreak/>
        <w:t>Encouraging Bystander Reporting: Encourage employees to report sexual harassment, even if they are not the direct victims. Bystanders who witness inappropriate conduct should feel empowered to report it without fear of retribution.</w:t>
      </w:r>
    </w:p>
    <w:p w14:paraId="4B182A20" w14:textId="77777777" w:rsidR="00BD4011" w:rsidRPr="00550285" w:rsidRDefault="00BD4011" w:rsidP="00BB2054">
      <w:pPr>
        <w:spacing w:after="240"/>
        <w:jc w:val="both"/>
        <w:rPr>
          <w:rFonts w:ascii="Aptos" w:hAnsi="Aptos"/>
        </w:rPr>
      </w:pPr>
    </w:p>
    <w:p w14:paraId="7914EC8E" w14:textId="3F142079" w:rsidR="00BD4011" w:rsidRPr="00550285" w:rsidRDefault="00BD4011" w:rsidP="00BB2054">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t>Preventing and Addressing Sexual Harassment by Third Parties</w:t>
      </w:r>
    </w:p>
    <w:p w14:paraId="2A3E40E5" w14:textId="77777777" w:rsidR="00BB2054" w:rsidRPr="00550285" w:rsidRDefault="00BB2054" w:rsidP="00BB2054">
      <w:pPr>
        <w:pStyle w:val="ListParagraph"/>
        <w:ind w:left="567"/>
        <w:jc w:val="both"/>
        <w:rPr>
          <w:rFonts w:ascii="Aptos" w:hAnsi="Aptos"/>
          <w:b/>
          <w:bCs/>
        </w:rPr>
      </w:pPr>
    </w:p>
    <w:p w14:paraId="32C4091C" w14:textId="77777777" w:rsidR="00BD4011" w:rsidRPr="00550285" w:rsidRDefault="00BD4011" w:rsidP="00BB2054">
      <w:pPr>
        <w:pStyle w:val="ListParagraph"/>
        <w:numPr>
          <w:ilvl w:val="0"/>
          <w:numId w:val="14"/>
        </w:numPr>
        <w:spacing w:line="259" w:lineRule="auto"/>
        <w:ind w:left="851" w:hanging="284"/>
        <w:jc w:val="both"/>
        <w:rPr>
          <w:rFonts w:ascii="Aptos" w:hAnsi="Aptos"/>
        </w:rPr>
      </w:pPr>
      <w:r w:rsidRPr="00550285">
        <w:rPr>
          <w:rFonts w:ascii="Aptos" w:hAnsi="Aptos"/>
        </w:rPr>
        <w:t>Third-Party Awareness: Ensure that clients, customers, suppliers, and other third parties who interact with the Company understand that sexual harassment of our employees will not be tolerated. Notices will be displayed, and third parties will be informed of our zero-tolerance policy.</w:t>
      </w:r>
    </w:p>
    <w:p w14:paraId="259E4506" w14:textId="77777777" w:rsidR="00BD4011" w:rsidRPr="00550285" w:rsidRDefault="00BD4011" w:rsidP="00BB2054">
      <w:pPr>
        <w:pStyle w:val="ListParagraph"/>
        <w:numPr>
          <w:ilvl w:val="0"/>
          <w:numId w:val="14"/>
        </w:numPr>
        <w:spacing w:line="259" w:lineRule="auto"/>
        <w:ind w:left="851" w:hanging="284"/>
        <w:jc w:val="both"/>
        <w:rPr>
          <w:rFonts w:ascii="Aptos" w:hAnsi="Aptos"/>
        </w:rPr>
      </w:pPr>
      <w:r w:rsidRPr="00550285">
        <w:rPr>
          <w:rFonts w:ascii="Aptos" w:hAnsi="Aptos"/>
        </w:rPr>
        <w:t>Addressing Incidents: In cases of sexual harassment by third parties, the Company will take appropriate action, which may include issuing warnings, banning the individual from the premises, or terminating contracts with the offending party.</w:t>
      </w:r>
    </w:p>
    <w:p w14:paraId="43CAC674" w14:textId="77777777" w:rsidR="00BD4011" w:rsidRPr="00550285" w:rsidRDefault="00BD4011" w:rsidP="00BB2054">
      <w:pPr>
        <w:pStyle w:val="ListParagraph"/>
        <w:numPr>
          <w:ilvl w:val="0"/>
          <w:numId w:val="14"/>
        </w:numPr>
        <w:spacing w:line="259" w:lineRule="auto"/>
        <w:ind w:left="851" w:hanging="284"/>
        <w:jc w:val="both"/>
        <w:rPr>
          <w:rFonts w:ascii="Aptos" w:hAnsi="Aptos"/>
        </w:rPr>
      </w:pPr>
      <w:r w:rsidRPr="00550285">
        <w:rPr>
          <w:rFonts w:ascii="Aptos" w:hAnsi="Aptos"/>
        </w:rPr>
        <w:t>Support for Employees: Employees harassed by third parties will be provided with the same level of support and access to reporting channels as if the harassment were committed by an internal party.</w:t>
      </w:r>
    </w:p>
    <w:p w14:paraId="2FA8BF45" w14:textId="77777777" w:rsidR="00140E2E" w:rsidRPr="00550285" w:rsidRDefault="00140E2E" w:rsidP="00BB2054">
      <w:pPr>
        <w:spacing w:after="240" w:line="259" w:lineRule="auto"/>
        <w:ind w:left="851" w:hanging="284"/>
        <w:jc w:val="both"/>
        <w:rPr>
          <w:rFonts w:ascii="Aptos" w:hAnsi="Aptos"/>
        </w:rPr>
      </w:pPr>
    </w:p>
    <w:p w14:paraId="4E860C1B" w14:textId="6744C884" w:rsidR="00BD4011" w:rsidRPr="00550285" w:rsidRDefault="00BD4011" w:rsidP="00EE0E45">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t>Reporting Bullying, Harassment, and Sexual Harassment</w:t>
      </w:r>
    </w:p>
    <w:p w14:paraId="189443CC" w14:textId="77777777" w:rsidR="00EE0E45" w:rsidRPr="00550285" w:rsidRDefault="00EE0E45" w:rsidP="00EE0E45">
      <w:pPr>
        <w:pStyle w:val="ListParagraph"/>
        <w:ind w:left="567"/>
        <w:jc w:val="both"/>
        <w:rPr>
          <w:rFonts w:ascii="Aptos" w:hAnsi="Aptos"/>
          <w:b/>
          <w:bCs/>
        </w:rPr>
      </w:pPr>
    </w:p>
    <w:p w14:paraId="078B57C1" w14:textId="5FE5F834" w:rsidR="00BD4011" w:rsidRPr="00550285" w:rsidRDefault="00EE0E45" w:rsidP="00EE0E45">
      <w:pPr>
        <w:ind w:left="567" w:hanging="567"/>
        <w:jc w:val="both"/>
        <w:rPr>
          <w:rFonts w:ascii="Aptos" w:hAnsi="Aptos"/>
        </w:rPr>
      </w:pPr>
      <w:r w:rsidRPr="00550285">
        <w:rPr>
          <w:rFonts w:ascii="Aptos" w:hAnsi="Aptos"/>
        </w:rPr>
        <w:t>6.1</w:t>
      </w:r>
      <w:r w:rsidRPr="00550285">
        <w:rPr>
          <w:rFonts w:ascii="Aptos" w:hAnsi="Aptos"/>
        </w:rPr>
        <w:tab/>
      </w:r>
      <w:r w:rsidR="00BD4011" w:rsidRPr="00550285">
        <w:rPr>
          <w:rFonts w:ascii="Aptos" w:hAnsi="Aptos"/>
          <w:u w:val="single"/>
        </w:rPr>
        <w:t>Informal Resolution</w:t>
      </w:r>
      <w:r w:rsidR="00BD4011" w:rsidRPr="00550285">
        <w:rPr>
          <w:rFonts w:ascii="Aptos" w:hAnsi="Aptos"/>
        </w:rPr>
        <w:t xml:space="preserve">  </w:t>
      </w:r>
    </w:p>
    <w:p w14:paraId="11CCF948" w14:textId="77777777" w:rsidR="00EE0E45" w:rsidRPr="00550285" w:rsidRDefault="00EE0E45" w:rsidP="00140E2E">
      <w:pPr>
        <w:ind w:left="720"/>
        <w:jc w:val="both"/>
        <w:rPr>
          <w:rFonts w:ascii="Aptos" w:hAnsi="Aptos"/>
        </w:rPr>
      </w:pPr>
    </w:p>
    <w:p w14:paraId="07B248D4" w14:textId="549C78A3" w:rsidR="00BD4011" w:rsidRPr="00550285" w:rsidRDefault="00BD4011" w:rsidP="00EE0E45">
      <w:pPr>
        <w:ind w:left="567"/>
        <w:jc w:val="both"/>
        <w:rPr>
          <w:rFonts w:ascii="Aptos" w:hAnsi="Aptos"/>
        </w:rPr>
      </w:pPr>
      <w:r w:rsidRPr="00550285">
        <w:rPr>
          <w:rFonts w:ascii="Aptos" w:hAnsi="Aptos"/>
        </w:rPr>
        <w:t>Where appropriate, employees who experience bullying or harassment (including sexual harassment) may choose to address the behaviour informally. This could, if the employee is comfortable doing so, involve speaking directly with the perpetrator to explain that their behaviour is unwanted and must stop. Employees may also seek support from their manager or HR to resolve the issue informally through mediation or a facilitated conversation.</w:t>
      </w:r>
    </w:p>
    <w:p w14:paraId="5DA0ABF4" w14:textId="77777777" w:rsidR="00BD4011" w:rsidRPr="00550285" w:rsidRDefault="00BD4011" w:rsidP="00BD4011">
      <w:pPr>
        <w:jc w:val="both"/>
        <w:rPr>
          <w:rFonts w:ascii="Aptos" w:hAnsi="Aptos"/>
        </w:rPr>
      </w:pPr>
    </w:p>
    <w:p w14:paraId="77F19FA8" w14:textId="4493AE3C" w:rsidR="00BD4011" w:rsidRPr="00550285" w:rsidRDefault="00140E2E" w:rsidP="00EE0E45">
      <w:pPr>
        <w:ind w:left="567" w:hanging="567"/>
        <w:jc w:val="both"/>
        <w:rPr>
          <w:rFonts w:ascii="Aptos" w:hAnsi="Aptos"/>
        </w:rPr>
      </w:pPr>
      <w:r w:rsidRPr="00550285">
        <w:rPr>
          <w:rFonts w:ascii="Aptos" w:hAnsi="Aptos"/>
        </w:rPr>
        <w:t>6.2</w:t>
      </w:r>
      <w:r w:rsidRPr="00550285">
        <w:rPr>
          <w:rFonts w:ascii="Aptos" w:hAnsi="Aptos"/>
        </w:rPr>
        <w:tab/>
      </w:r>
      <w:r w:rsidR="00BD4011" w:rsidRPr="00550285">
        <w:rPr>
          <w:rFonts w:ascii="Aptos" w:hAnsi="Aptos"/>
          <w:u w:val="single"/>
        </w:rPr>
        <w:t>Formal Complaints Procedure</w:t>
      </w:r>
      <w:r w:rsidR="00BD4011" w:rsidRPr="00550285">
        <w:rPr>
          <w:rFonts w:ascii="Aptos" w:hAnsi="Aptos"/>
        </w:rPr>
        <w:t xml:space="preserve">  </w:t>
      </w:r>
    </w:p>
    <w:p w14:paraId="73C6172D" w14:textId="77777777" w:rsidR="00EE0E45" w:rsidRPr="00550285" w:rsidRDefault="00EE0E45" w:rsidP="00EE0E45">
      <w:pPr>
        <w:jc w:val="both"/>
        <w:rPr>
          <w:rFonts w:ascii="Aptos" w:hAnsi="Aptos"/>
        </w:rPr>
      </w:pPr>
    </w:p>
    <w:p w14:paraId="0B86DF14" w14:textId="1EFD3AD1" w:rsidR="00BD4011" w:rsidRPr="00550285" w:rsidRDefault="00BD4011" w:rsidP="00EE0E45">
      <w:pPr>
        <w:ind w:left="567"/>
        <w:jc w:val="both"/>
        <w:rPr>
          <w:rFonts w:ascii="Aptos" w:hAnsi="Aptos"/>
        </w:rPr>
      </w:pPr>
      <w:r w:rsidRPr="00550285">
        <w:rPr>
          <w:rFonts w:ascii="Aptos" w:hAnsi="Aptos"/>
        </w:rPr>
        <w:t xml:space="preserve">If informal resolution is not appropriate or unsuccessful, employees are encouraged to file a formal complaint. Complaints should be submitted in writing to </w:t>
      </w:r>
      <w:r w:rsidR="00140E2E" w:rsidRPr="00550285">
        <w:rPr>
          <w:rFonts w:ascii="Aptos" w:hAnsi="Aptos"/>
        </w:rPr>
        <w:t>th</w:t>
      </w:r>
      <w:r w:rsidRPr="00550285">
        <w:rPr>
          <w:rFonts w:ascii="Aptos" w:hAnsi="Aptos"/>
        </w:rPr>
        <w:t>e employee’s line manager</w:t>
      </w:r>
      <w:r w:rsidR="00140E2E" w:rsidRPr="00550285">
        <w:rPr>
          <w:rFonts w:ascii="Aptos" w:hAnsi="Aptos"/>
        </w:rPr>
        <w:t xml:space="preserve"> or the Operations Manager</w:t>
      </w:r>
      <w:r w:rsidRPr="00550285">
        <w:rPr>
          <w:rFonts w:ascii="Aptos" w:hAnsi="Aptos"/>
        </w:rPr>
        <w:t xml:space="preserve"> and include specific details of the behaviour, the names of those involved, the dates and times of the incidents, and any witnesses.</w:t>
      </w:r>
    </w:p>
    <w:p w14:paraId="5028BD3C" w14:textId="77777777" w:rsidR="00BD4011" w:rsidRPr="00550285" w:rsidRDefault="00BD4011" w:rsidP="00BD4011">
      <w:pPr>
        <w:jc w:val="both"/>
        <w:rPr>
          <w:rFonts w:ascii="Aptos" w:hAnsi="Aptos"/>
        </w:rPr>
      </w:pPr>
    </w:p>
    <w:p w14:paraId="45F07EC3" w14:textId="481FA239" w:rsidR="00BD4011" w:rsidRPr="00550285" w:rsidRDefault="00140E2E" w:rsidP="00EE0E45">
      <w:pPr>
        <w:ind w:left="567" w:hanging="567"/>
        <w:jc w:val="both"/>
        <w:rPr>
          <w:rFonts w:ascii="Aptos" w:hAnsi="Aptos"/>
        </w:rPr>
      </w:pPr>
      <w:r w:rsidRPr="00550285">
        <w:rPr>
          <w:rFonts w:ascii="Aptos" w:hAnsi="Aptos"/>
        </w:rPr>
        <w:t>6.3</w:t>
      </w:r>
      <w:r w:rsidRPr="00550285">
        <w:rPr>
          <w:rFonts w:ascii="Aptos" w:hAnsi="Aptos"/>
        </w:rPr>
        <w:tab/>
      </w:r>
      <w:r w:rsidR="00BD4011" w:rsidRPr="00550285">
        <w:rPr>
          <w:rFonts w:ascii="Aptos" w:hAnsi="Aptos"/>
          <w:u w:val="single"/>
        </w:rPr>
        <w:t>Investigation Process</w:t>
      </w:r>
      <w:r w:rsidR="00BD4011" w:rsidRPr="00550285">
        <w:rPr>
          <w:rFonts w:ascii="Aptos" w:hAnsi="Aptos"/>
        </w:rPr>
        <w:t xml:space="preserve">  </w:t>
      </w:r>
    </w:p>
    <w:p w14:paraId="2A4176E2" w14:textId="77777777" w:rsidR="00EE0E45" w:rsidRPr="00550285" w:rsidRDefault="00EE0E45" w:rsidP="00EE0E45">
      <w:pPr>
        <w:jc w:val="both"/>
        <w:rPr>
          <w:rFonts w:ascii="Aptos" w:hAnsi="Aptos"/>
        </w:rPr>
      </w:pPr>
    </w:p>
    <w:p w14:paraId="363BE21F" w14:textId="29FEAD0C" w:rsidR="00BD4011" w:rsidRPr="00550285" w:rsidRDefault="00BD4011" w:rsidP="00EE0E45">
      <w:pPr>
        <w:ind w:left="567"/>
        <w:jc w:val="both"/>
        <w:rPr>
          <w:rFonts w:ascii="Aptos" w:hAnsi="Aptos"/>
        </w:rPr>
      </w:pPr>
      <w:r w:rsidRPr="00550285">
        <w:rPr>
          <w:rFonts w:ascii="Aptos" w:hAnsi="Aptos"/>
        </w:rPr>
        <w:t>All complaints will be handled in a timely and impartial manner, and the process will include:</w:t>
      </w:r>
    </w:p>
    <w:p w14:paraId="2D27B98F" w14:textId="77777777" w:rsidR="00EE0E45" w:rsidRPr="00550285" w:rsidRDefault="00EE0E45" w:rsidP="00EE0E45">
      <w:pPr>
        <w:ind w:left="567"/>
        <w:jc w:val="both"/>
        <w:rPr>
          <w:rFonts w:ascii="Aptos" w:hAnsi="Aptos"/>
        </w:rPr>
      </w:pPr>
    </w:p>
    <w:p w14:paraId="325E8C97" w14:textId="0273BD97" w:rsidR="00BD4011" w:rsidRPr="00550285" w:rsidRDefault="00BD4011" w:rsidP="00EE0E45">
      <w:pPr>
        <w:pStyle w:val="ListParagraph"/>
        <w:numPr>
          <w:ilvl w:val="0"/>
          <w:numId w:val="19"/>
        </w:numPr>
        <w:spacing w:line="276" w:lineRule="auto"/>
        <w:ind w:left="851" w:hanging="284"/>
        <w:jc w:val="both"/>
        <w:rPr>
          <w:rFonts w:ascii="Aptos" w:hAnsi="Aptos"/>
        </w:rPr>
      </w:pPr>
      <w:r w:rsidRPr="00550285">
        <w:rPr>
          <w:rFonts w:ascii="Aptos" w:hAnsi="Aptos"/>
        </w:rPr>
        <w:t>Appointment of a neutral investigator to review the complaint.</w:t>
      </w:r>
    </w:p>
    <w:p w14:paraId="704441B6" w14:textId="68067B96" w:rsidR="00BD4011" w:rsidRPr="00550285" w:rsidRDefault="00BD4011" w:rsidP="00EE0E45">
      <w:pPr>
        <w:pStyle w:val="ListParagraph"/>
        <w:numPr>
          <w:ilvl w:val="0"/>
          <w:numId w:val="19"/>
        </w:numPr>
        <w:spacing w:line="276" w:lineRule="auto"/>
        <w:ind w:left="851" w:hanging="284"/>
        <w:jc w:val="both"/>
        <w:rPr>
          <w:rFonts w:ascii="Aptos" w:hAnsi="Aptos"/>
        </w:rPr>
      </w:pPr>
      <w:r w:rsidRPr="00550285">
        <w:rPr>
          <w:rFonts w:ascii="Aptos" w:hAnsi="Aptos"/>
        </w:rPr>
        <w:t>Interviews with the complainant, the alleged perpetrator, and any witnesses.</w:t>
      </w:r>
    </w:p>
    <w:p w14:paraId="0599E08D" w14:textId="2D954644" w:rsidR="00BD4011" w:rsidRPr="00550285" w:rsidRDefault="00BD4011" w:rsidP="00EE0E45">
      <w:pPr>
        <w:pStyle w:val="ListParagraph"/>
        <w:numPr>
          <w:ilvl w:val="0"/>
          <w:numId w:val="19"/>
        </w:numPr>
        <w:spacing w:line="276" w:lineRule="auto"/>
        <w:ind w:left="851" w:hanging="284"/>
        <w:jc w:val="both"/>
        <w:rPr>
          <w:rFonts w:ascii="Aptos" w:hAnsi="Aptos"/>
        </w:rPr>
      </w:pPr>
      <w:r w:rsidRPr="00550285">
        <w:rPr>
          <w:rFonts w:ascii="Aptos" w:hAnsi="Aptos"/>
        </w:rPr>
        <w:t>Collection and examination of any relevant documentation (e.g., emails, text messages, or other evidence).</w:t>
      </w:r>
    </w:p>
    <w:p w14:paraId="7B483764" w14:textId="7CFA2DFD" w:rsidR="00BD4011" w:rsidRPr="00550285" w:rsidRDefault="00BD4011" w:rsidP="00EE0E45">
      <w:pPr>
        <w:pStyle w:val="ListParagraph"/>
        <w:numPr>
          <w:ilvl w:val="0"/>
          <w:numId w:val="19"/>
        </w:numPr>
        <w:spacing w:line="276" w:lineRule="auto"/>
        <w:ind w:left="851" w:hanging="284"/>
        <w:jc w:val="both"/>
        <w:rPr>
          <w:rFonts w:ascii="Aptos" w:hAnsi="Aptos"/>
        </w:rPr>
      </w:pPr>
      <w:r w:rsidRPr="00550285">
        <w:rPr>
          <w:rFonts w:ascii="Aptos" w:hAnsi="Aptos"/>
        </w:rPr>
        <w:t>Providing both parties with information about the outcome of the investigation.</w:t>
      </w:r>
    </w:p>
    <w:p w14:paraId="1C82040C" w14:textId="77777777" w:rsidR="00BD4011" w:rsidRPr="00550285" w:rsidRDefault="00BD4011" w:rsidP="00EE0E45">
      <w:pPr>
        <w:spacing w:after="240"/>
        <w:jc w:val="both"/>
        <w:rPr>
          <w:rFonts w:ascii="Aptos" w:hAnsi="Aptos"/>
        </w:rPr>
      </w:pPr>
    </w:p>
    <w:p w14:paraId="42E1F8A1" w14:textId="4F0953EA" w:rsidR="00BD4011" w:rsidRPr="00550285" w:rsidRDefault="00BD4011" w:rsidP="00EE0E45">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lastRenderedPageBreak/>
        <w:t xml:space="preserve">Disciplinary Action  </w:t>
      </w:r>
    </w:p>
    <w:p w14:paraId="10DB6907" w14:textId="77777777" w:rsidR="00EE0E45" w:rsidRPr="00550285" w:rsidRDefault="00EE0E45" w:rsidP="00140E2E">
      <w:pPr>
        <w:ind w:left="567"/>
        <w:jc w:val="both"/>
        <w:rPr>
          <w:rFonts w:ascii="Aptos" w:hAnsi="Aptos"/>
        </w:rPr>
      </w:pPr>
    </w:p>
    <w:p w14:paraId="720C2222" w14:textId="3D76C7CA" w:rsidR="00BD4011" w:rsidRPr="00550285" w:rsidRDefault="00BD4011" w:rsidP="00140E2E">
      <w:pPr>
        <w:ind w:left="567"/>
        <w:jc w:val="both"/>
        <w:rPr>
          <w:rFonts w:ascii="Aptos" w:hAnsi="Aptos"/>
        </w:rPr>
      </w:pPr>
      <w:r w:rsidRPr="00550285">
        <w:rPr>
          <w:rFonts w:ascii="Aptos" w:hAnsi="Aptos"/>
        </w:rPr>
        <w:t>If bullying, harassment, or sexual harassment is found to have occurred, appropriate disciplinary action will be taken, which may include:</w:t>
      </w:r>
    </w:p>
    <w:p w14:paraId="2A76DA44" w14:textId="77777777" w:rsidR="00EE0E45" w:rsidRPr="00550285" w:rsidRDefault="00EE0E45" w:rsidP="00140E2E">
      <w:pPr>
        <w:ind w:left="567"/>
        <w:jc w:val="both"/>
        <w:rPr>
          <w:rFonts w:ascii="Aptos" w:hAnsi="Aptos"/>
        </w:rPr>
      </w:pPr>
    </w:p>
    <w:p w14:paraId="568676E6" w14:textId="77777777" w:rsidR="00BD4011" w:rsidRPr="00550285" w:rsidRDefault="00BD4011" w:rsidP="00EE0E45">
      <w:pPr>
        <w:pStyle w:val="ListParagraph"/>
        <w:numPr>
          <w:ilvl w:val="0"/>
          <w:numId w:val="15"/>
        </w:numPr>
        <w:spacing w:line="276" w:lineRule="auto"/>
        <w:ind w:left="851" w:hanging="284"/>
        <w:jc w:val="both"/>
        <w:rPr>
          <w:rFonts w:ascii="Aptos" w:hAnsi="Aptos"/>
        </w:rPr>
      </w:pPr>
      <w:r w:rsidRPr="00550285">
        <w:rPr>
          <w:rFonts w:ascii="Aptos" w:hAnsi="Aptos"/>
        </w:rPr>
        <w:t>Verbal or written warnings.</w:t>
      </w:r>
    </w:p>
    <w:p w14:paraId="7F8C3BD4" w14:textId="77777777" w:rsidR="00BD4011" w:rsidRPr="00550285" w:rsidRDefault="00BD4011" w:rsidP="00EE0E45">
      <w:pPr>
        <w:pStyle w:val="ListParagraph"/>
        <w:numPr>
          <w:ilvl w:val="0"/>
          <w:numId w:val="15"/>
        </w:numPr>
        <w:spacing w:line="276" w:lineRule="auto"/>
        <w:ind w:left="851" w:hanging="284"/>
        <w:jc w:val="both"/>
        <w:rPr>
          <w:rFonts w:ascii="Aptos" w:hAnsi="Aptos"/>
        </w:rPr>
      </w:pPr>
      <w:r w:rsidRPr="00550285">
        <w:rPr>
          <w:rFonts w:ascii="Aptos" w:hAnsi="Aptos"/>
        </w:rPr>
        <w:t>Suspension of the perpetrator.</w:t>
      </w:r>
    </w:p>
    <w:p w14:paraId="41E031E5" w14:textId="77777777" w:rsidR="00BD4011" w:rsidRPr="00550285" w:rsidRDefault="00BD4011" w:rsidP="00EE0E45">
      <w:pPr>
        <w:pStyle w:val="ListParagraph"/>
        <w:numPr>
          <w:ilvl w:val="0"/>
          <w:numId w:val="15"/>
        </w:numPr>
        <w:spacing w:line="276" w:lineRule="auto"/>
        <w:ind w:left="851" w:hanging="284"/>
        <w:jc w:val="both"/>
        <w:rPr>
          <w:rFonts w:ascii="Aptos" w:hAnsi="Aptos"/>
        </w:rPr>
      </w:pPr>
      <w:r w:rsidRPr="00550285">
        <w:rPr>
          <w:rFonts w:ascii="Aptos" w:hAnsi="Aptos"/>
        </w:rPr>
        <w:t>Termination of employment, depending on the severity of the behaviour.</w:t>
      </w:r>
    </w:p>
    <w:p w14:paraId="50E6FE06" w14:textId="77777777" w:rsidR="00BD4011" w:rsidRPr="00550285" w:rsidRDefault="00BD4011" w:rsidP="00EE0E45">
      <w:pPr>
        <w:spacing w:after="240" w:line="276" w:lineRule="auto"/>
        <w:ind w:left="851" w:hanging="284"/>
        <w:jc w:val="both"/>
        <w:rPr>
          <w:rFonts w:ascii="Aptos" w:hAnsi="Aptos"/>
        </w:rPr>
      </w:pPr>
    </w:p>
    <w:p w14:paraId="48AC123B" w14:textId="6AAD0A7D" w:rsidR="00BD4011" w:rsidRPr="00550285" w:rsidRDefault="00BD4011" w:rsidP="00EE0E45">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t xml:space="preserve">Third-Party Harassment  </w:t>
      </w:r>
    </w:p>
    <w:p w14:paraId="73AFC9B4" w14:textId="77777777" w:rsidR="00EE0E45" w:rsidRPr="00550285" w:rsidRDefault="00EE0E45" w:rsidP="00140E2E">
      <w:pPr>
        <w:ind w:left="851" w:hanging="284"/>
        <w:jc w:val="both"/>
        <w:rPr>
          <w:rFonts w:ascii="Aptos" w:hAnsi="Aptos"/>
        </w:rPr>
      </w:pPr>
    </w:p>
    <w:p w14:paraId="0C444A69" w14:textId="341062EC" w:rsidR="00BD4011" w:rsidRPr="00550285" w:rsidRDefault="00BD4011" w:rsidP="00140E2E">
      <w:pPr>
        <w:ind w:left="851" w:hanging="284"/>
        <w:jc w:val="both"/>
        <w:rPr>
          <w:rFonts w:ascii="Aptos" w:hAnsi="Aptos"/>
        </w:rPr>
      </w:pPr>
      <w:r w:rsidRPr="00550285">
        <w:rPr>
          <w:rFonts w:ascii="Aptos" w:hAnsi="Aptos"/>
        </w:rPr>
        <w:t>In cases of third-party harassment, appropriate actions will be taken, which may include:</w:t>
      </w:r>
    </w:p>
    <w:p w14:paraId="64EBD807" w14:textId="77777777" w:rsidR="00EE0E45" w:rsidRPr="00550285" w:rsidRDefault="00EE0E45" w:rsidP="00140E2E">
      <w:pPr>
        <w:ind w:left="851" w:hanging="284"/>
        <w:jc w:val="both"/>
        <w:rPr>
          <w:rFonts w:ascii="Aptos" w:hAnsi="Aptos"/>
        </w:rPr>
      </w:pPr>
    </w:p>
    <w:p w14:paraId="32E763FB" w14:textId="77777777" w:rsidR="00BD4011" w:rsidRPr="00550285" w:rsidRDefault="00BD4011" w:rsidP="00EE0E45">
      <w:pPr>
        <w:pStyle w:val="ListParagraph"/>
        <w:numPr>
          <w:ilvl w:val="0"/>
          <w:numId w:val="16"/>
        </w:numPr>
        <w:spacing w:line="276" w:lineRule="auto"/>
        <w:ind w:left="851" w:hanging="284"/>
        <w:jc w:val="both"/>
        <w:rPr>
          <w:rFonts w:ascii="Aptos" w:hAnsi="Aptos"/>
        </w:rPr>
      </w:pPr>
      <w:r w:rsidRPr="00550285">
        <w:rPr>
          <w:rFonts w:ascii="Aptos" w:hAnsi="Aptos"/>
        </w:rPr>
        <w:t>Issuing warnings to the client, customer, or supplier.</w:t>
      </w:r>
    </w:p>
    <w:p w14:paraId="71F352BF" w14:textId="77777777" w:rsidR="00BD4011" w:rsidRPr="00550285" w:rsidRDefault="00BD4011" w:rsidP="00EE0E45">
      <w:pPr>
        <w:pStyle w:val="ListParagraph"/>
        <w:numPr>
          <w:ilvl w:val="0"/>
          <w:numId w:val="16"/>
        </w:numPr>
        <w:spacing w:line="276" w:lineRule="auto"/>
        <w:ind w:left="851" w:hanging="284"/>
        <w:jc w:val="both"/>
        <w:rPr>
          <w:rFonts w:ascii="Aptos" w:hAnsi="Aptos"/>
        </w:rPr>
      </w:pPr>
      <w:r w:rsidRPr="00550285">
        <w:rPr>
          <w:rFonts w:ascii="Aptos" w:hAnsi="Aptos"/>
        </w:rPr>
        <w:t>Banning the individual(s) from the premises.</w:t>
      </w:r>
    </w:p>
    <w:p w14:paraId="1EBA5CEE" w14:textId="77777777" w:rsidR="00BD4011" w:rsidRPr="00550285" w:rsidRDefault="00BD4011" w:rsidP="00EE0E45">
      <w:pPr>
        <w:pStyle w:val="ListParagraph"/>
        <w:numPr>
          <w:ilvl w:val="0"/>
          <w:numId w:val="16"/>
        </w:numPr>
        <w:spacing w:line="276" w:lineRule="auto"/>
        <w:ind w:left="851" w:hanging="284"/>
        <w:jc w:val="both"/>
        <w:rPr>
          <w:rFonts w:ascii="Aptos" w:hAnsi="Aptos"/>
        </w:rPr>
      </w:pPr>
      <w:r w:rsidRPr="00550285">
        <w:rPr>
          <w:rFonts w:ascii="Aptos" w:hAnsi="Aptos"/>
        </w:rPr>
        <w:t>Reporting the incident to law enforcement if the behaviour is criminal.</w:t>
      </w:r>
    </w:p>
    <w:p w14:paraId="6E8BCD88" w14:textId="77777777" w:rsidR="00BD4011" w:rsidRPr="00550285" w:rsidRDefault="00BD4011" w:rsidP="00EE0E45">
      <w:pPr>
        <w:spacing w:after="240"/>
        <w:jc w:val="both"/>
        <w:rPr>
          <w:rFonts w:ascii="Aptos" w:hAnsi="Aptos"/>
        </w:rPr>
      </w:pPr>
    </w:p>
    <w:p w14:paraId="0458C7A8" w14:textId="04C46428" w:rsidR="00BD4011" w:rsidRPr="00550285" w:rsidRDefault="00BD4011" w:rsidP="00022A98">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t xml:space="preserve">False or Malicious Complaints  </w:t>
      </w:r>
    </w:p>
    <w:p w14:paraId="043B6F8D" w14:textId="77777777" w:rsidR="00022A98" w:rsidRPr="00550285" w:rsidRDefault="00022A98" w:rsidP="00022A98">
      <w:pPr>
        <w:ind w:left="360"/>
        <w:jc w:val="both"/>
        <w:rPr>
          <w:rFonts w:ascii="Aptos" w:hAnsi="Aptos"/>
        </w:rPr>
      </w:pPr>
    </w:p>
    <w:p w14:paraId="5CF02536" w14:textId="7C4F2B42" w:rsidR="00BD4011" w:rsidRPr="00550285" w:rsidRDefault="00BD4011" w:rsidP="00022A98">
      <w:pPr>
        <w:ind w:left="567"/>
        <w:jc w:val="both"/>
        <w:rPr>
          <w:rFonts w:ascii="Aptos" w:hAnsi="Aptos"/>
        </w:rPr>
      </w:pPr>
      <w:r w:rsidRPr="00550285">
        <w:rPr>
          <w:rFonts w:ascii="Aptos" w:hAnsi="Aptos"/>
        </w:rPr>
        <w:t>While the Company takes all complaints seriously, any employee found to have made a malicious or false complaint will be subject to disciplinary action, up to and including termination of employment.</w:t>
      </w:r>
    </w:p>
    <w:p w14:paraId="03D076C4" w14:textId="77777777" w:rsidR="00BD4011" w:rsidRPr="00550285" w:rsidRDefault="00BD4011" w:rsidP="00022A98">
      <w:pPr>
        <w:spacing w:after="240"/>
        <w:jc w:val="both"/>
        <w:rPr>
          <w:rFonts w:ascii="Aptos" w:hAnsi="Aptos"/>
        </w:rPr>
      </w:pPr>
    </w:p>
    <w:p w14:paraId="6F68F120" w14:textId="0BEFB2F1" w:rsidR="00BD4011" w:rsidRPr="00550285" w:rsidRDefault="00BD4011" w:rsidP="00022A98">
      <w:pPr>
        <w:pStyle w:val="ListParagraph"/>
        <w:numPr>
          <w:ilvl w:val="0"/>
          <w:numId w:val="28"/>
        </w:numPr>
        <w:ind w:left="567" w:hanging="567"/>
        <w:jc w:val="both"/>
        <w:rPr>
          <w:rFonts w:ascii="Aptos" w:hAnsi="Aptos"/>
          <w:b/>
          <w:bCs/>
          <w:sz w:val="24"/>
          <w:szCs w:val="24"/>
        </w:rPr>
      </w:pPr>
      <w:r w:rsidRPr="00550285">
        <w:rPr>
          <w:rFonts w:ascii="Aptos" w:hAnsi="Aptos"/>
          <w:b/>
          <w:bCs/>
          <w:sz w:val="24"/>
          <w:szCs w:val="24"/>
        </w:rPr>
        <w:t xml:space="preserve">Responsibilities of Employees  </w:t>
      </w:r>
    </w:p>
    <w:p w14:paraId="44C3684A" w14:textId="77777777" w:rsidR="00022A98" w:rsidRPr="00550285" w:rsidRDefault="00022A98" w:rsidP="00022A98">
      <w:pPr>
        <w:jc w:val="both"/>
        <w:rPr>
          <w:rFonts w:ascii="Aptos" w:hAnsi="Aptos"/>
        </w:rPr>
      </w:pPr>
    </w:p>
    <w:p w14:paraId="27F7541C" w14:textId="0BC94E09" w:rsidR="00BD4011" w:rsidRPr="00550285" w:rsidRDefault="00BD4011" w:rsidP="00022A98">
      <w:pPr>
        <w:ind w:firstLine="491"/>
        <w:jc w:val="both"/>
        <w:rPr>
          <w:rFonts w:ascii="Aptos" w:hAnsi="Aptos"/>
        </w:rPr>
      </w:pPr>
      <w:r w:rsidRPr="00550285">
        <w:rPr>
          <w:rFonts w:ascii="Aptos" w:hAnsi="Aptos"/>
        </w:rPr>
        <w:t>All employees are responsible for:</w:t>
      </w:r>
    </w:p>
    <w:p w14:paraId="32A4115E" w14:textId="77777777" w:rsidR="00022A98" w:rsidRPr="00550285" w:rsidRDefault="00022A98" w:rsidP="00022A98">
      <w:pPr>
        <w:ind w:firstLine="491"/>
        <w:jc w:val="both"/>
        <w:rPr>
          <w:rFonts w:ascii="Aptos" w:hAnsi="Aptos"/>
        </w:rPr>
      </w:pPr>
    </w:p>
    <w:p w14:paraId="566276D5" w14:textId="77777777" w:rsidR="00BD4011" w:rsidRPr="00550285" w:rsidRDefault="00BD4011" w:rsidP="00022A98">
      <w:pPr>
        <w:pStyle w:val="ListParagraph"/>
        <w:numPr>
          <w:ilvl w:val="0"/>
          <w:numId w:val="17"/>
        </w:numPr>
        <w:spacing w:line="276" w:lineRule="auto"/>
        <w:ind w:left="851" w:hanging="284"/>
        <w:jc w:val="both"/>
        <w:rPr>
          <w:rFonts w:ascii="Aptos" w:hAnsi="Aptos"/>
        </w:rPr>
      </w:pPr>
      <w:r w:rsidRPr="00550285">
        <w:rPr>
          <w:rFonts w:ascii="Aptos" w:hAnsi="Aptos"/>
        </w:rPr>
        <w:t>Treating colleagues, clients, and third parties with respect and refraining from any form of bullying, harassment, or sexual misconduct.</w:t>
      </w:r>
    </w:p>
    <w:p w14:paraId="1A75C038" w14:textId="77777777" w:rsidR="00BD4011" w:rsidRPr="00550285" w:rsidRDefault="00BD4011" w:rsidP="00022A98">
      <w:pPr>
        <w:pStyle w:val="ListParagraph"/>
        <w:numPr>
          <w:ilvl w:val="0"/>
          <w:numId w:val="17"/>
        </w:numPr>
        <w:spacing w:line="276" w:lineRule="auto"/>
        <w:ind w:left="851" w:hanging="284"/>
        <w:jc w:val="both"/>
        <w:rPr>
          <w:rFonts w:ascii="Aptos" w:hAnsi="Aptos"/>
        </w:rPr>
      </w:pPr>
      <w:r w:rsidRPr="00550285">
        <w:rPr>
          <w:rFonts w:ascii="Aptos" w:hAnsi="Aptos"/>
        </w:rPr>
        <w:t>Reporting any incidents of bullying, harassment, or sexual harassment they experience or witness.</w:t>
      </w:r>
    </w:p>
    <w:p w14:paraId="08EC1F88" w14:textId="146E83BA" w:rsidR="00BD4011" w:rsidRPr="00550285" w:rsidRDefault="00BD4011" w:rsidP="00022A98">
      <w:pPr>
        <w:pStyle w:val="ListParagraph"/>
        <w:numPr>
          <w:ilvl w:val="0"/>
          <w:numId w:val="17"/>
        </w:numPr>
        <w:spacing w:line="276" w:lineRule="auto"/>
        <w:ind w:left="851" w:hanging="284"/>
        <w:jc w:val="both"/>
        <w:rPr>
          <w:rFonts w:ascii="Aptos" w:hAnsi="Aptos"/>
        </w:rPr>
      </w:pPr>
      <w:r w:rsidRPr="00550285">
        <w:rPr>
          <w:rFonts w:ascii="Aptos" w:hAnsi="Aptos"/>
        </w:rPr>
        <w:t>Cooperating with investigations by providing honest and accurate information.</w:t>
      </w:r>
    </w:p>
    <w:sectPr w:rsidR="00BD4011" w:rsidRPr="0055028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B44D" w14:textId="77777777" w:rsidR="00B01803" w:rsidRDefault="00B01803" w:rsidP="002841E8">
      <w:r>
        <w:separator/>
      </w:r>
    </w:p>
  </w:endnote>
  <w:endnote w:type="continuationSeparator" w:id="0">
    <w:p w14:paraId="0C300912" w14:textId="77777777" w:rsidR="00B01803" w:rsidRDefault="00B01803" w:rsidP="002841E8">
      <w:r>
        <w:continuationSeparator/>
      </w:r>
    </w:p>
  </w:endnote>
  <w:endnote w:type="continuationNotice" w:id="1">
    <w:p w14:paraId="0482D482" w14:textId="77777777" w:rsidR="00BF141D" w:rsidRDefault="00BF1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99183509"/>
      <w:docPartObj>
        <w:docPartGallery w:val="Page Numbers (Bottom of Page)"/>
        <w:docPartUnique/>
      </w:docPartObj>
    </w:sdtPr>
    <w:sdtEndPr>
      <w:rPr>
        <w:noProof/>
      </w:rPr>
    </w:sdtEndPr>
    <w:sdtContent>
      <w:p w14:paraId="4E1320FA" w14:textId="29657DFC" w:rsidR="00022A98" w:rsidRPr="00022A98" w:rsidRDefault="00022A98">
        <w:pPr>
          <w:pStyle w:val="Footer"/>
          <w:jc w:val="right"/>
          <w:rPr>
            <w:sz w:val="20"/>
            <w:szCs w:val="20"/>
          </w:rPr>
        </w:pPr>
        <w:r w:rsidRPr="00022A98">
          <w:rPr>
            <w:sz w:val="20"/>
            <w:szCs w:val="20"/>
          </w:rPr>
          <w:fldChar w:fldCharType="begin"/>
        </w:r>
        <w:r w:rsidRPr="00022A98">
          <w:rPr>
            <w:sz w:val="20"/>
            <w:szCs w:val="20"/>
          </w:rPr>
          <w:instrText xml:space="preserve"> PAGE   \* MERGEFORMAT </w:instrText>
        </w:r>
        <w:r w:rsidRPr="00022A98">
          <w:rPr>
            <w:sz w:val="20"/>
            <w:szCs w:val="20"/>
          </w:rPr>
          <w:fldChar w:fldCharType="separate"/>
        </w:r>
        <w:r w:rsidRPr="00022A98">
          <w:rPr>
            <w:noProof/>
            <w:sz w:val="20"/>
            <w:szCs w:val="20"/>
          </w:rPr>
          <w:t>2</w:t>
        </w:r>
        <w:r w:rsidRPr="00022A98">
          <w:rPr>
            <w:noProof/>
            <w:sz w:val="20"/>
            <w:szCs w:val="20"/>
          </w:rPr>
          <w:fldChar w:fldCharType="end"/>
        </w:r>
      </w:p>
    </w:sdtContent>
  </w:sdt>
  <w:p w14:paraId="38EE3EC9" w14:textId="77777777" w:rsidR="00022A98" w:rsidRPr="00022A98" w:rsidRDefault="00022A9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0FE18" w14:textId="77777777" w:rsidR="00B01803" w:rsidRDefault="00B01803" w:rsidP="002841E8">
      <w:r>
        <w:separator/>
      </w:r>
    </w:p>
  </w:footnote>
  <w:footnote w:type="continuationSeparator" w:id="0">
    <w:p w14:paraId="3E97F16A" w14:textId="77777777" w:rsidR="00B01803" w:rsidRDefault="00B01803" w:rsidP="002841E8">
      <w:r>
        <w:continuationSeparator/>
      </w:r>
    </w:p>
  </w:footnote>
  <w:footnote w:type="continuationNotice" w:id="1">
    <w:p w14:paraId="3B42A256" w14:textId="77777777" w:rsidR="00BF141D" w:rsidRDefault="00BF14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1F12"/>
    <w:multiLevelType w:val="hybridMultilevel"/>
    <w:tmpl w:val="4A94A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56503"/>
    <w:multiLevelType w:val="hybridMultilevel"/>
    <w:tmpl w:val="F942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30B07"/>
    <w:multiLevelType w:val="hybridMultilevel"/>
    <w:tmpl w:val="88C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17D12"/>
    <w:multiLevelType w:val="hybridMultilevel"/>
    <w:tmpl w:val="ED30E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3558"/>
    <w:multiLevelType w:val="hybridMultilevel"/>
    <w:tmpl w:val="3A2030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01974"/>
    <w:multiLevelType w:val="multilevel"/>
    <w:tmpl w:val="915A8FB0"/>
    <w:lvl w:ilvl="0">
      <w:start w:val="3"/>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 w15:restartNumberingAfterBreak="0">
    <w:nsid w:val="26013800"/>
    <w:multiLevelType w:val="hybridMultilevel"/>
    <w:tmpl w:val="07D4B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7460B"/>
    <w:multiLevelType w:val="multilevel"/>
    <w:tmpl w:val="42A293EA"/>
    <w:lvl w:ilvl="0">
      <w:start w:val="4"/>
      <w:numFmt w:val="decimal"/>
      <w:lvlText w:val="%1."/>
      <w:lvlJc w:val="left"/>
      <w:pPr>
        <w:ind w:left="360" w:hanging="360"/>
      </w:pPr>
      <w:rPr>
        <w:rFonts w:eastAsia="Calibri" w:cstheme="minorHAnsi" w:hint="default"/>
        <w:b/>
        <w:bCs/>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31857EAF"/>
    <w:multiLevelType w:val="hybridMultilevel"/>
    <w:tmpl w:val="837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8440E"/>
    <w:multiLevelType w:val="hybridMultilevel"/>
    <w:tmpl w:val="A18AA5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7C33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F97406"/>
    <w:multiLevelType w:val="hybridMultilevel"/>
    <w:tmpl w:val="BCFE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D0595"/>
    <w:multiLevelType w:val="multilevel"/>
    <w:tmpl w:val="F6BE6060"/>
    <w:lvl w:ilvl="0">
      <w:start w:val="1"/>
      <w:numFmt w:val="decimal"/>
      <w:lvlText w:val="%1."/>
      <w:lvlJc w:val="left"/>
      <w:pPr>
        <w:ind w:left="360" w:hanging="360"/>
      </w:pPr>
      <w:rPr>
        <w:rFonts w:eastAsia="Calibri" w:cstheme="minorHAnsi" w:hint="default"/>
        <w:b/>
        <w:bCs/>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000132C"/>
    <w:multiLevelType w:val="multilevel"/>
    <w:tmpl w:val="1DB89E3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827647"/>
    <w:multiLevelType w:val="multilevel"/>
    <w:tmpl w:val="BA20E00C"/>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D521071"/>
    <w:multiLevelType w:val="hybridMultilevel"/>
    <w:tmpl w:val="DAD002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EF549CB"/>
    <w:multiLevelType w:val="hybridMultilevel"/>
    <w:tmpl w:val="879C0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62BF8"/>
    <w:multiLevelType w:val="hybridMultilevel"/>
    <w:tmpl w:val="538CB4CA"/>
    <w:lvl w:ilvl="0" w:tplc="08090001">
      <w:start w:val="1"/>
      <w:numFmt w:val="bullet"/>
      <w:lvlText w:val=""/>
      <w:lvlJc w:val="left"/>
      <w:pPr>
        <w:ind w:left="720" w:hanging="360"/>
      </w:pPr>
      <w:rPr>
        <w:rFonts w:ascii="Symbol" w:hAnsi="Symbol" w:hint="default"/>
      </w:rPr>
    </w:lvl>
    <w:lvl w:ilvl="1" w:tplc="26BEB564">
      <w:numFmt w:val="bullet"/>
      <w:lvlText w:val="-"/>
      <w:lvlJc w:val="left"/>
      <w:pPr>
        <w:ind w:left="1440" w:hanging="36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B3458"/>
    <w:multiLevelType w:val="hybridMultilevel"/>
    <w:tmpl w:val="8D92A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164BD"/>
    <w:multiLevelType w:val="hybridMultilevel"/>
    <w:tmpl w:val="C1382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F2878"/>
    <w:multiLevelType w:val="hybridMultilevel"/>
    <w:tmpl w:val="6B98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F223E"/>
    <w:multiLevelType w:val="multilevel"/>
    <w:tmpl w:val="4ADE8B4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333848"/>
    <w:multiLevelType w:val="hybridMultilevel"/>
    <w:tmpl w:val="BD9C8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F28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0B5E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3E6D66"/>
    <w:multiLevelType w:val="hybridMultilevel"/>
    <w:tmpl w:val="48B47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C7577"/>
    <w:multiLevelType w:val="hybridMultilevel"/>
    <w:tmpl w:val="61D2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A5843"/>
    <w:multiLevelType w:val="hybridMultilevel"/>
    <w:tmpl w:val="A080C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972"/>
    <w:multiLevelType w:val="hybridMultilevel"/>
    <w:tmpl w:val="BA70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A62D0"/>
    <w:multiLevelType w:val="multilevel"/>
    <w:tmpl w:val="29D8A210"/>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7745C78"/>
    <w:multiLevelType w:val="multilevel"/>
    <w:tmpl w:val="E460B9C2"/>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811869486">
    <w:abstractNumId w:val="8"/>
  </w:num>
  <w:num w:numId="2" w16cid:durableId="1597325493">
    <w:abstractNumId w:val="0"/>
  </w:num>
  <w:num w:numId="3" w16cid:durableId="2086217974">
    <w:abstractNumId w:val="4"/>
  </w:num>
  <w:num w:numId="4" w16cid:durableId="1296721475">
    <w:abstractNumId w:val="20"/>
  </w:num>
  <w:num w:numId="5" w16cid:durableId="1827890638">
    <w:abstractNumId w:val="26"/>
  </w:num>
  <w:num w:numId="6" w16cid:durableId="674261274">
    <w:abstractNumId w:val="17"/>
  </w:num>
  <w:num w:numId="7" w16cid:durableId="739910344">
    <w:abstractNumId w:val="1"/>
  </w:num>
  <w:num w:numId="8" w16cid:durableId="144980826">
    <w:abstractNumId w:val="2"/>
  </w:num>
  <w:num w:numId="9" w16cid:durableId="525024845">
    <w:abstractNumId w:val="9"/>
  </w:num>
  <w:num w:numId="10" w16cid:durableId="1874420711">
    <w:abstractNumId w:val="22"/>
  </w:num>
  <w:num w:numId="11" w16cid:durableId="2116054789">
    <w:abstractNumId w:val="19"/>
  </w:num>
  <w:num w:numId="12" w16cid:durableId="1880625665">
    <w:abstractNumId w:val="25"/>
  </w:num>
  <w:num w:numId="13" w16cid:durableId="250819547">
    <w:abstractNumId w:val="3"/>
  </w:num>
  <w:num w:numId="14" w16cid:durableId="1974406089">
    <w:abstractNumId w:val="18"/>
  </w:num>
  <w:num w:numId="15" w16cid:durableId="578835208">
    <w:abstractNumId w:val="6"/>
  </w:num>
  <w:num w:numId="16" w16cid:durableId="448358158">
    <w:abstractNumId w:val="16"/>
  </w:num>
  <w:num w:numId="17" w16cid:durableId="964508014">
    <w:abstractNumId w:val="27"/>
  </w:num>
  <w:num w:numId="18" w16cid:durableId="932516284">
    <w:abstractNumId w:val="21"/>
  </w:num>
  <w:num w:numId="19" w16cid:durableId="352000917">
    <w:abstractNumId w:val="15"/>
  </w:num>
  <w:num w:numId="20" w16cid:durableId="1766073564">
    <w:abstractNumId w:val="10"/>
  </w:num>
  <w:num w:numId="21" w16cid:durableId="1007249573">
    <w:abstractNumId w:val="13"/>
  </w:num>
  <w:num w:numId="22" w16cid:durableId="1953584872">
    <w:abstractNumId w:val="24"/>
  </w:num>
  <w:num w:numId="23" w16cid:durableId="1004167825">
    <w:abstractNumId w:val="30"/>
  </w:num>
  <w:num w:numId="24" w16cid:durableId="716316736">
    <w:abstractNumId w:val="5"/>
  </w:num>
  <w:num w:numId="25" w16cid:durableId="1562399361">
    <w:abstractNumId w:val="23"/>
  </w:num>
  <w:num w:numId="26" w16cid:durableId="1651713673">
    <w:abstractNumId w:val="14"/>
  </w:num>
  <w:num w:numId="27" w16cid:durableId="1032224139">
    <w:abstractNumId w:val="12"/>
  </w:num>
  <w:num w:numId="28" w16cid:durableId="1840190632">
    <w:abstractNumId w:val="7"/>
  </w:num>
  <w:num w:numId="29" w16cid:durableId="821046512">
    <w:abstractNumId w:val="11"/>
  </w:num>
  <w:num w:numId="30" w16cid:durableId="165484133">
    <w:abstractNumId w:val="28"/>
  </w:num>
  <w:num w:numId="31" w16cid:durableId="19763727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B4888"/>
    <w:rsid w:val="00022A98"/>
    <w:rsid w:val="000E1470"/>
    <w:rsid w:val="000E46C2"/>
    <w:rsid w:val="00117F4E"/>
    <w:rsid w:val="001370C3"/>
    <w:rsid w:val="00140E2E"/>
    <w:rsid w:val="001B4888"/>
    <w:rsid w:val="00261790"/>
    <w:rsid w:val="002841E8"/>
    <w:rsid w:val="002E47AC"/>
    <w:rsid w:val="002F2B48"/>
    <w:rsid w:val="003218B8"/>
    <w:rsid w:val="003810C5"/>
    <w:rsid w:val="004225C8"/>
    <w:rsid w:val="005108E4"/>
    <w:rsid w:val="00550285"/>
    <w:rsid w:val="0060499B"/>
    <w:rsid w:val="006635EB"/>
    <w:rsid w:val="0079006B"/>
    <w:rsid w:val="00962DD8"/>
    <w:rsid w:val="00963B8E"/>
    <w:rsid w:val="009A060E"/>
    <w:rsid w:val="00B01803"/>
    <w:rsid w:val="00B764AA"/>
    <w:rsid w:val="00BB2054"/>
    <w:rsid w:val="00BD4011"/>
    <w:rsid w:val="00BE6FD8"/>
    <w:rsid w:val="00BF141D"/>
    <w:rsid w:val="00CF1C26"/>
    <w:rsid w:val="00DF1E51"/>
    <w:rsid w:val="00EC4208"/>
    <w:rsid w:val="00EE0E45"/>
    <w:rsid w:val="00EE2A2C"/>
    <w:rsid w:val="00EE39ED"/>
    <w:rsid w:val="00EF3192"/>
    <w:rsid w:val="00F65679"/>
    <w:rsid w:val="00FC4FA6"/>
    <w:rsid w:val="00FF6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4B79"/>
  <w15:chartTrackingRefBased/>
  <w15:docId w15:val="{2E223011-FFEF-49EF-8ED9-D4BBDC75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88"/>
    <w:pPr>
      <w:spacing w:after="0" w:line="240"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1B4888"/>
    <w:pPr>
      <w:keepNext/>
      <w:keepLines/>
      <w:spacing w:before="80"/>
      <w:outlineLvl w:val="2"/>
    </w:pPr>
    <w:rPr>
      <w:rFonts w:ascii="Calibri Light" w:eastAsia="SimSun" w:hAnsi="Calibri Light"/>
      <w:color w:val="5381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B4888"/>
    <w:rPr>
      <w:rFonts w:ascii="Calibri Light" w:eastAsia="SimSun" w:hAnsi="Calibri Light" w:cs="Times New Roman"/>
      <w:color w:val="538135"/>
      <w:sz w:val="24"/>
      <w:szCs w:val="24"/>
    </w:rPr>
  </w:style>
  <w:style w:type="paragraph" w:styleId="ListParagraph">
    <w:name w:val="List Paragraph"/>
    <w:basedOn w:val="Normal"/>
    <w:link w:val="ListParagraphChar"/>
    <w:uiPriority w:val="34"/>
    <w:qFormat/>
    <w:rsid w:val="001B4888"/>
    <w:pPr>
      <w:ind w:left="720"/>
      <w:contextualSpacing/>
    </w:pPr>
  </w:style>
  <w:style w:type="character" w:customStyle="1" w:styleId="ListParagraphChar">
    <w:name w:val="List Paragraph Char"/>
    <w:link w:val="ListParagraph"/>
    <w:uiPriority w:val="34"/>
    <w:locked/>
    <w:rsid w:val="001B4888"/>
    <w:rPr>
      <w:rFonts w:ascii="Calibri" w:eastAsia="Calibri" w:hAnsi="Calibri" w:cs="Times New Roman"/>
    </w:rPr>
  </w:style>
  <w:style w:type="paragraph" w:styleId="Header">
    <w:name w:val="header"/>
    <w:basedOn w:val="Normal"/>
    <w:link w:val="HeaderChar"/>
    <w:uiPriority w:val="99"/>
    <w:unhideWhenUsed/>
    <w:rsid w:val="002841E8"/>
    <w:pPr>
      <w:tabs>
        <w:tab w:val="center" w:pos="4513"/>
        <w:tab w:val="right" w:pos="9026"/>
      </w:tabs>
    </w:pPr>
  </w:style>
  <w:style w:type="character" w:customStyle="1" w:styleId="HeaderChar">
    <w:name w:val="Header Char"/>
    <w:basedOn w:val="DefaultParagraphFont"/>
    <w:link w:val="Header"/>
    <w:uiPriority w:val="99"/>
    <w:rsid w:val="002841E8"/>
    <w:rPr>
      <w:rFonts w:ascii="Calibri" w:eastAsia="Calibri" w:hAnsi="Calibri" w:cs="Times New Roman"/>
    </w:rPr>
  </w:style>
  <w:style w:type="paragraph" w:styleId="Footer">
    <w:name w:val="footer"/>
    <w:basedOn w:val="Normal"/>
    <w:link w:val="FooterChar"/>
    <w:uiPriority w:val="99"/>
    <w:unhideWhenUsed/>
    <w:rsid w:val="002841E8"/>
    <w:pPr>
      <w:tabs>
        <w:tab w:val="center" w:pos="4513"/>
        <w:tab w:val="right" w:pos="9026"/>
      </w:tabs>
    </w:pPr>
  </w:style>
  <w:style w:type="character" w:customStyle="1" w:styleId="FooterChar">
    <w:name w:val="Footer Char"/>
    <w:basedOn w:val="DefaultParagraphFont"/>
    <w:link w:val="Footer"/>
    <w:uiPriority w:val="99"/>
    <w:rsid w:val="002841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F917E7DE367418B18683E16FD7996" ma:contentTypeVersion="12" ma:contentTypeDescription="Create a new document." ma:contentTypeScope="" ma:versionID="cc67ec6d84eefdf48d6b809c5a795f3f">
  <xsd:schema xmlns:xsd="http://www.w3.org/2001/XMLSchema" xmlns:xs="http://www.w3.org/2001/XMLSchema" xmlns:p="http://schemas.microsoft.com/office/2006/metadata/properties" xmlns:ns2="88435b57-8b23-4957-8e88-91839e1eb194" xmlns:ns3="7c48d081-6073-4a42-bada-5499f6a34d30" targetNamespace="http://schemas.microsoft.com/office/2006/metadata/properties" ma:root="true" ma:fieldsID="bd846ff7cdfa7fc241bbf0cd1996118b" ns2:_="" ns3:_="">
    <xsd:import namespace="88435b57-8b23-4957-8e88-91839e1eb194"/>
    <xsd:import namespace="7c48d081-6073-4a42-bada-5499f6a34d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35b57-8b23-4957-8e88-91839e1eb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8d081-6073-4a42-bada-5499f6a34d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4f184e-8097-4956-961b-152aba672424}" ma:internalName="TaxCatchAll" ma:showField="CatchAllData" ma:web="7c48d081-6073-4a42-bada-5499f6a34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35b57-8b23-4957-8e88-91839e1eb194">
      <Terms xmlns="http://schemas.microsoft.com/office/infopath/2007/PartnerControls"/>
    </lcf76f155ced4ddcb4097134ff3c332f>
    <TaxCatchAll xmlns="7c48d081-6073-4a42-bada-5499f6a34d30" xsi:nil="true"/>
  </documentManagement>
</p:properties>
</file>

<file path=customXml/itemProps1.xml><?xml version="1.0" encoding="utf-8"?>
<ds:datastoreItem xmlns:ds="http://schemas.openxmlformats.org/officeDocument/2006/customXml" ds:itemID="{1E6A146E-5190-4552-B9BB-8B3089977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35b57-8b23-4957-8e88-91839e1eb194"/>
    <ds:schemaRef ds:uri="7c48d081-6073-4a42-bada-5499f6a3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6C816-4AE2-4140-968C-2C23F1B6BB38}">
  <ds:schemaRefs>
    <ds:schemaRef ds:uri="http://schemas.microsoft.com/sharepoint/v3/contenttype/forms"/>
  </ds:schemaRefs>
</ds:datastoreItem>
</file>

<file path=customXml/itemProps3.xml><?xml version="1.0" encoding="utf-8"?>
<ds:datastoreItem xmlns:ds="http://schemas.openxmlformats.org/officeDocument/2006/customXml" ds:itemID="{3703ADC6-FBD0-4DD7-93A0-E2F2FC54B42A}">
  <ds:schemaRefs>
    <ds:schemaRef ds:uri="http://schemas.microsoft.com/office/2006/metadata/properties"/>
    <ds:schemaRef ds:uri="http://schemas.microsoft.com/office/infopath/2007/PartnerControls"/>
    <ds:schemaRef ds:uri="88435b57-8b23-4957-8e88-91839e1eb194"/>
    <ds:schemaRef ds:uri="7c48d081-6073-4a42-bada-5499f6a34d30"/>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Burke</dc:creator>
  <cp:keywords/>
  <dc:description/>
  <cp:lastModifiedBy>Hannah Slater</cp:lastModifiedBy>
  <cp:revision>26</cp:revision>
  <dcterms:created xsi:type="dcterms:W3CDTF">2025-01-04T16:09:00Z</dcterms:created>
  <dcterms:modified xsi:type="dcterms:W3CDTF">2025-02-03T11:45:00Z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0x010100F78F917E7DE367418B18683E16FD7996</vt:lpwstr>
  </property>
  <property fmtid="{D5CDD505-2E9C-101B-9397-08002B2CF9AE}" pid="3" name="MediaServiceImageTags">
    <vt:lpwstr/>
  </property>
</Properties>
</file>